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AEBC" w14:textId="77777777" w:rsidR="00CE09E1" w:rsidRPr="00C61F09" w:rsidRDefault="00CE09E1" w:rsidP="004A7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52A14" w14:textId="77777777" w:rsidR="00BB52FE" w:rsidRPr="00745CED" w:rsidRDefault="00C06685" w:rsidP="004A7C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355">
        <w:rPr>
          <w:rFonts w:ascii="Times New Roman" w:hAnsi="Times New Roman" w:cs="Times New Roman"/>
          <w:b/>
          <w:sz w:val="24"/>
          <w:szCs w:val="24"/>
        </w:rPr>
        <w:t>P</w:t>
      </w:r>
      <w:r w:rsidR="002A4355" w:rsidRPr="002A4355">
        <w:rPr>
          <w:rFonts w:ascii="Times New Roman" w:hAnsi="Times New Roman" w:cs="Times New Roman"/>
          <w:b/>
          <w:sz w:val="24"/>
          <w:szCs w:val="24"/>
        </w:rPr>
        <w:t xml:space="preserve">APER </w:t>
      </w:r>
      <w:r w:rsidRPr="002A4355">
        <w:rPr>
          <w:rFonts w:ascii="Times New Roman" w:hAnsi="Times New Roman" w:cs="Times New Roman"/>
          <w:b/>
          <w:sz w:val="24"/>
          <w:szCs w:val="24"/>
        </w:rPr>
        <w:t>M</w:t>
      </w:r>
      <w:r w:rsidR="002A4355" w:rsidRPr="002A4355">
        <w:rPr>
          <w:rFonts w:ascii="Times New Roman" w:hAnsi="Times New Roman" w:cs="Times New Roman"/>
          <w:b/>
          <w:sz w:val="24"/>
          <w:szCs w:val="24"/>
        </w:rPr>
        <w:t>ANUFACTORING</w:t>
      </w:r>
      <w:r w:rsidR="008F5718" w:rsidRPr="002A4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FE" w:rsidRPr="002A4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C1B8F" w14:textId="77777777" w:rsidR="005F1C0D" w:rsidRPr="00745CED" w:rsidRDefault="005F1C0D" w:rsidP="004A7C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49EBB4" w14:textId="77777777" w:rsidR="00BB52FE" w:rsidRPr="002A4355" w:rsidRDefault="00C06685" w:rsidP="004A7C59">
      <w:pPr>
        <w:jc w:val="center"/>
        <w:rPr>
          <w:rFonts w:ascii="Times New Roman" w:hAnsi="Times New Roman" w:cs="Times New Roman"/>
          <w:szCs w:val="24"/>
        </w:rPr>
      </w:pPr>
      <w:r w:rsidRPr="002A4355">
        <w:rPr>
          <w:rFonts w:ascii="Times New Roman" w:hAnsi="Times New Roman" w:cs="Times New Roman"/>
          <w:szCs w:val="24"/>
        </w:rPr>
        <w:t>Jose</w:t>
      </w:r>
      <w:r w:rsidR="008F5718" w:rsidRPr="002A4355">
        <w:rPr>
          <w:rFonts w:ascii="Times New Roman" w:hAnsi="Times New Roman" w:cs="Times New Roman"/>
          <w:szCs w:val="24"/>
        </w:rPr>
        <w:t xml:space="preserve"> Silva</w:t>
      </w:r>
      <w:r w:rsidR="00BB52FE" w:rsidRPr="002A4355">
        <w:rPr>
          <w:rFonts w:ascii="Times New Roman" w:hAnsi="Times New Roman" w:cs="Times New Roman"/>
          <w:szCs w:val="24"/>
        </w:rPr>
        <w:t xml:space="preserve">, </w:t>
      </w:r>
      <w:r w:rsidRPr="002A4355">
        <w:rPr>
          <w:rFonts w:ascii="Times New Roman" w:hAnsi="Times New Roman" w:cs="Times New Roman"/>
          <w:szCs w:val="24"/>
        </w:rPr>
        <w:t>XPTW</w:t>
      </w:r>
    </w:p>
    <w:p w14:paraId="77E43F6A" w14:textId="77777777" w:rsidR="005F1C0D" w:rsidRPr="00745CED" w:rsidRDefault="005F1C0D" w:rsidP="004A7C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1BC59" w14:textId="77777777" w:rsidR="006311E0" w:rsidRPr="00C61F09" w:rsidRDefault="00541FAF" w:rsidP="004A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C61F09">
        <w:rPr>
          <w:rFonts w:ascii="Times New Roman" w:hAnsi="Times New Roman" w:cs="Times New Roman"/>
          <w:b/>
          <w:color w:val="1C1C1C"/>
          <w:sz w:val="24"/>
          <w:szCs w:val="24"/>
        </w:rPr>
        <w:t>ABSTRACT</w:t>
      </w:r>
    </w:p>
    <w:p w14:paraId="6283591A" w14:textId="77777777" w:rsidR="00541FAF" w:rsidRPr="00C61F09" w:rsidRDefault="00541FAF" w:rsidP="004A7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63FE322E" w14:textId="77777777" w:rsidR="00C06685" w:rsidRPr="00745CED" w:rsidRDefault="006311E0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</w:rPr>
      </w:pPr>
      <w:r w:rsidRPr="00745CED">
        <w:rPr>
          <w:rFonts w:ascii="Times New Roman" w:hAnsi="Times New Roman" w:cs="Times New Roman"/>
          <w:color w:val="1C1C1C"/>
        </w:rPr>
        <w:t>For small leak</w:t>
      </w:r>
      <w:r w:rsidR="00C06685" w:rsidRPr="00745CED">
        <w:rPr>
          <w:rFonts w:ascii="Times New Roman" w:hAnsi="Times New Roman" w:cs="Times New Roman"/>
          <w:color w:val="1C1C1C"/>
        </w:rPr>
        <w:t xml:space="preserve"> not of this Join Industry Project was to determine the boundary between crater formation due to small </w:t>
      </w:r>
      <w:proofErr w:type="spellStart"/>
      <w:r w:rsidR="00C06685" w:rsidRPr="00745CED">
        <w:rPr>
          <w:rFonts w:ascii="Times New Roman" w:hAnsi="Times New Roman" w:cs="Times New Roman"/>
          <w:color w:val="1C1C1C"/>
        </w:rPr>
        <w:t>enerate</w:t>
      </w:r>
      <w:proofErr w:type="spellEnd"/>
      <w:r w:rsidR="00C06685" w:rsidRPr="00745CED">
        <w:rPr>
          <w:rFonts w:ascii="Times New Roman" w:hAnsi="Times New Roman" w:cs="Times New Roman"/>
          <w:color w:val="1C1C1C"/>
        </w:rPr>
        <w:t xml:space="preserve"> a crater. The formation of a crater occurs due to the high pressure of the fluid in the </w:t>
      </w:r>
      <w:r w:rsidRPr="00745CED">
        <w:rPr>
          <w:rFonts w:ascii="Times New Roman" w:hAnsi="Times New Roman" w:cs="Times New Roman"/>
          <w:color w:val="1C1C1C"/>
        </w:rPr>
        <w:t xml:space="preserve">s in gas pipelines we have observed that there is not always a crater formation, which leads us to </w:t>
      </w:r>
      <w:proofErr w:type="spellStart"/>
      <w:r w:rsidRPr="00745CED">
        <w:rPr>
          <w:rFonts w:ascii="Times New Roman" w:hAnsi="Times New Roman" w:cs="Times New Roman"/>
          <w:color w:val="1C1C1C"/>
        </w:rPr>
        <w:t>qu</w:t>
      </w:r>
      <w:proofErr w:type="spellEnd"/>
      <w:r w:rsidR="00C06685" w:rsidRPr="00745CED">
        <w:rPr>
          <w:rFonts w:ascii="Times New Roman" w:hAnsi="Times New Roman" w:cs="Times New Roman"/>
          <w:color w:val="1C1C1C"/>
        </w:rPr>
        <w:t xml:space="preserve"> the fluid in the pipeline that upon release, through the hole, applies a force in the soil dragging it to the surface.</w:t>
      </w:r>
    </w:p>
    <w:p w14:paraId="29D7F298" w14:textId="77777777" w:rsidR="008F5718" w:rsidRPr="00745CED" w:rsidRDefault="00C0668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</w:rPr>
      </w:pPr>
      <w:r w:rsidRPr="00745CED">
        <w:rPr>
          <w:rFonts w:ascii="Times New Roman" w:hAnsi="Times New Roman" w:cs="Times New Roman"/>
          <w:color w:val="1C1C1C"/>
        </w:rPr>
        <w:t xml:space="preserve">The main objective of this </w:t>
      </w:r>
      <w:proofErr w:type="spellStart"/>
      <w:r w:rsidR="006311E0" w:rsidRPr="00745CED">
        <w:rPr>
          <w:rFonts w:ascii="Times New Roman" w:hAnsi="Times New Roman" w:cs="Times New Roman"/>
          <w:color w:val="1C1C1C"/>
        </w:rPr>
        <w:t>estion</w:t>
      </w:r>
      <w:proofErr w:type="spellEnd"/>
      <w:r w:rsidR="006311E0" w:rsidRPr="00745CED">
        <w:rPr>
          <w:rFonts w:ascii="Times New Roman" w:hAnsi="Times New Roman" w:cs="Times New Roman"/>
          <w:color w:val="1C1C1C"/>
        </w:rPr>
        <w:t xml:space="preserve"> the crater formation limit and the behavior of the gas when it does </w:t>
      </w:r>
      <w:r w:rsidRPr="00745CED">
        <w:rPr>
          <w:rFonts w:ascii="Times New Roman" w:hAnsi="Times New Roman" w:cs="Times New Roman"/>
          <w:color w:val="1C1C1C"/>
        </w:rPr>
        <w:t xml:space="preserve">of this Join Industry Project was to determine the boundary between crater formation due to small </w:t>
      </w:r>
      <w:r w:rsidR="006311E0" w:rsidRPr="00745CED">
        <w:rPr>
          <w:rFonts w:ascii="Times New Roman" w:hAnsi="Times New Roman" w:cs="Times New Roman"/>
          <w:color w:val="1C1C1C"/>
        </w:rPr>
        <w:t>that upon release, through the hole, applies a force in the soil dragging it to the surface.</w:t>
      </w:r>
    </w:p>
    <w:p w14:paraId="5C826990" w14:textId="77777777" w:rsidR="00D162E0" w:rsidRPr="00C61F09" w:rsidRDefault="00D162E0" w:rsidP="004A7C59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218A9EF" w14:textId="77777777" w:rsidR="00D162E0" w:rsidRPr="00C61F09" w:rsidRDefault="00541FAF" w:rsidP="00082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C61F09">
        <w:rPr>
          <w:rFonts w:ascii="Times New Roman" w:hAnsi="Times New Roman" w:cs="Times New Roman"/>
          <w:b/>
          <w:color w:val="1C1C1C"/>
          <w:sz w:val="24"/>
          <w:szCs w:val="24"/>
        </w:rPr>
        <w:t>INTRODUCTION</w:t>
      </w:r>
    </w:p>
    <w:p w14:paraId="573BE986" w14:textId="77777777" w:rsidR="00541FAF" w:rsidRPr="00C61F09" w:rsidRDefault="00541FAF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307AA042" w14:textId="77777777" w:rsidR="00B14736" w:rsidRPr="002A4355" w:rsidRDefault="006311E0" w:rsidP="00082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C1C1C"/>
          <w:szCs w:val="24"/>
        </w:rPr>
      </w:pPr>
      <w:r w:rsidRPr="002A4355">
        <w:rPr>
          <w:rFonts w:ascii="Times New Roman" w:hAnsi="Times New Roman" w:cs="Times New Roman"/>
          <w:color w:val="1C1C1C"/>
          <w:szCs w:val="24"/>
        </w:rPr>
        <w:t xml:space="preserve">During </w:t>
      </w:r>
      <w:r w:rsidR="00C06685" w:rsidRPr="002A4355">
        <w:rPr>
          <w:rFonts w:ascii="Times New Roman" w:hAnsi="Times New Roman" w:cs="Times New Roman"/>
          <w:color w:val="1C1C1C"/>
          <w:szCs w:val="24"/>
        </w:rPr>
        <w:t xml:space="preserve">main purpose of this 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project</w:t>
      </w:r>
      <w:r w:rsidR="00C06685" w:rsidRPr="002A4355">
        <w:rPr>
          <w:rFonts w:ascii="Times New Roman" w:hAnsi="Times New Roman" w:cs="Times New Roman"/>
          <w:color w:val="1C1C1C"/>
          <w:szCs w:val="24"/>
        </w:rPr>
        <w:t xml:space="preserve"> was to develop and validate a methodology to infer the boundary between </w:t>
      </w:r>
      <w:r w:rsidR="00ED724E" w:rsidRPr="002A4355">
        <w:rPr>
          <w:rFonts w:ascii="Times New Roman" w:hAnsi="Times New Roman" w:cs="Times New Roman"/>
          <w:color w:val="1C1C1C"/>
          <w:szCs w:val="24"/>
        </w:rPr>
        <w:t>p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aper</w:t>
      </w:r>
      <w:r w:rsidR="00ED724E" w:rsidRPr="002A4355">
        <w:rPr>
          <w:rFonts w:ascii="Times New Roman" w:hAnsi="Times New Roman" w:cs="Times New Roman"/>
          <w:color w:val="1C1C1C"/>
          <w:szCs w:val="24"/>
        </w:rPr>
        <w:t xml:space="preserve"> end</w:t>
      </w:r>
      <w:r w:rsidR="00B728AC" w:rsidRPr="002A4355">
        <w:rPr>
          <w:rFonts w:ascii="Times New Roman" w:hAnsi="Times New Roman" w:cs="Times New Roman"/>
          <w:color w:val="1C1C1C"/>
          <w:szCs w:val="24"/>
        </w:rPr>
        <w:t>s</w:t>
      </w:r>
      <w:r w:rsidR="00C102C7">
        <w:rPr>
          <w:rFonts w:ascii="Times New Roman" w:hAnsi="Times New Roman" w:cs="Times New Roman"/>
          <w:color w:val="1C1C1C"/>
          <w:szCs w:val="24"/>
        </w:rPr>
        <w:t xml:space="preserve"> [1].</w:t>
      </w:r>
      <w:r w:rsidRPr="002A4355">
        <w:rPr>
          <w:rFonts w:ascii="Times New Roman" w:hAnsi="Times New Roman" w:cs="Times New Roman"/>
          <w:color w:val="1C1C1C"/>
          <w:szCs w:val="24"/>
        </w:rPr>
        <w:t xml:space="preserve"> </w:t>
      </w:r>
    </w:p>
    <w:p w14:paraId="6B62D100" w14:textId="77777777" w:rsidR="00C06685" w:rsidRPr="002A4355" w:rsidRDefault="00C0668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8F8E2B6" w14:textId="77777777" w:rsidR="005F1C0D" w:rsidRPr="002A4355" w:rsidRDefault="005F1C0D" w:rsidP="004A7C59">
      <w:pPr>
        <w:jc w:val="both"/>
        <w:rPr>
          <w:rFonts w:ascii="Times New Roman" w:hAnsi="Times New Roman" w:cs="Times New Roman"/>
          <w:color w:val="1C1C1C"/>
          <w:szCs w:val="24"/>
        </w:rPr>
      </w:pPr>
      <w:r w:rsidRPr="002A4355">
        <w:rPr>
          <w:rFonts w:ascii="Times New Roman" w:hAnsi="Times New Roman" w:cs="Times New Roman"/>
          <w:color w:val="1C1C1C"/>
          <w:szCs w:val="24"/>
        </w:rPr>
        <w:t>Three high definition around the experimental setup. One is used as a control perpendicular to the p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aper</w:t>
      </w:r>
      <w:r w:rsidRPr="002A4355">
        <w:rPr>
          <w:rFonts w:ascii="Times New Roman" w:hAnsi="Times New Roman" w:cs="Times New Roman"/>
          <w:color w:val="1C1C1C"/>
          <w:szCs w:val="24"/>
        </w:rPr>
        <w:t xml:space="preserve"> axis on the 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machine</w:t>
      </w:r>
      <w:r w:rsidRPr="002A4355">
        <w:rPr>
          <w:rFonts w:ascii="Times New Roman" w:hAnsi="Times New Roman" w:cs="Times New Roman"/>
          <w:color w:val="1C1C1C"/>
          <w:szCs w:val="24"/>
        </w:rPr>
        <w:t>, the last is set on a gantry at 3m high, to observed the trench in the axis.</w:t>
      </w:r>
    </w:p>
    <w:p w14:paraId="0F1E47BF" w14:textId="77777777" w:rsidR="002A4355" w:rsidRPr="002A4355" w:rsidRDefault="002A4355" w:rsidP="004A7C59">
      <w:pPr>
        <w:jc w:val="both"/>
        <w:rPr>
          <w:rFonts w:ascii="Times New Roman" w:hAnsi="Times New Roman" w:cs="Times New Roman"/>
          <w:color w:val="1C1C1C"/>
          <w:szCs w:val="24"/>
        </w:rPr>
      </w:pPr>
    </w:p>
    <w:p w14:paraId="17B325E2" w14:textId="77777777" w:rsidR="00E01E00" w:rsidRPr="00C61F09" w:rsidRDefault="002A4355" w:rsidP="00082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</w:rPr>
        <w:t>DESCRIPTION</w:t>
      </w:r>
    </w:p>
    <w:p w14:paraId="4EC10B1E" w14:textId="77777777" w:rsidR="00726B2F" w:rsidRPr="00C61F09" w:rsidRDefault="00726B2F" w:rsidP="004A7C59">
      <w:pPr>
        <w:jc w:val="both"/>
        <w:rPr>
          <w:rFonts w:ascii="Arial" w:hAnsi="Arial" w:cs="Arial"/>
          <w:color w:val="222222"/>
        </w:rPr>
      </w:pPr>
    </w:p>
    <w:p w14:paraId="5ED46AB1" w14:textId="77777777" w:rsidR="00726B2F" w:rsidRPr="002A4355" w:rsidRDefault="00726B2F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  <w:r w:rsidRPr="002A4355">
        <w:rPr>
          <w:rFonts w:ascii="Times New Roman" w:hAnsi="Times New Roman" w:cs="Times New Roman"/>
          <w:color w:val="1C1C1C"/>
          <w:szCs w:val="24"/>
        </w:rPr>
        <w:t xml:space="preserve">Depending on the 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machine</w:t>
      </w:r>
      <w:r w:rsidRPr="002A4355">
        <w:rPr>
          <w:rFonts w:ascii="Times New Roman" w:hAnsi="Times New Roman" w:cs="Times New Roman"/>
          <w:color w:val="1C1C1C"/>
          <w:szCs w:val="24"/>
        </w:rPr>
        <w:t xml:space="preserve">, if 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crack or plastic</w:t>
      </w:r>
      <w:r w:rsidRPr="002A4355">
        <w:rPr>
          <w:rFonts w:ascii="Times New Roman" w:hAnsi="Times New Roman" w:cs="Times New Roman"/>
          <w:color w:val="1C1C1C"/>
          <w:szCs w:val="24"/>
        </w:rPr>
        <w:t xml:space="preserve"> device that simulates the p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aper</w:t>
      </w:r>
      <w:r w:rsidRPr="002A4355">
        <w:rPr>
          <w:rFonts w:ascii="Times New Roman" w:hAnsi="Times New Roman" w:cs="Times New Roman"/>
          <w:color w:val="1C1C1C"/>
          <w:szCs w:val="24"/>
        </w:rPr>
        <w:t xml:space="preserve">, see figure 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>1</w:t>
      </w:r>
      <w:r w:rsidRPr="002A4355">
        <w:rPr>
          <w:rFonts w:ascii="Times New Roman" w:hAnsi="Times New Roman" w:cs="Times New Roman"/>
          <w:color w:val="1C1C1C"/>
          <w:szCs w:val="24"/>
        </w:rPr>
        <w:t>, is soil</w:t>
      </w:r>
      <w:r w:rsidR="002A4355" w:rsidRPr="002A4355">
        <w:rPr>
          <w:rFonts w:ascii="Times New Roman" w:hAnsi="Times New Roman" w:cs="Times New Roman"/>
          <w:color w:val="1C1C1C"/>
          <w:szCs w:val="24"/>
        </w:rPr>
        <w:t xml:space="preserve"> quality </w:t>
      </w:r>
      <w:r w:rsidRPr="002A4355">
        <w:rPr>
          <w:rFonts w:ascii="Times New Roman" w:hAnsi="Times New Roman" w:cs="Times New Roman"/>
          <w:color w:val="1C1C1C"/>
          <w:szCs w:val="24"/>
        </w:rPr>
        <w:t>and being according to dimensions defi</w:t>
      </w:r>
      <w:r w:rsidR="00D65CBD" w:rsidRPr="002A4355">
        <w:rPr>
          <w:rFonts w:ascii="Times New Roman" w:hAnsi="Times New Roman" w:cs="Times New Roman"/>
          <w:color w:val="1C1C1C"/>
          <w:szCs w:val="24"/>
        </w:rPr>
        <w:t>ned in the project</w:t>
      </w:r>
      <w:r w:rsidRPr="002A4355">
        <w:rPr>
          <w:rFonts w:ascii="Times New Roman" w:hAnsi="Times New Roman" w:cs="Times New Roman"/>
          <w:color w:val="1C1C1C"/>
          <w:szCs w:val="24"/>
        </w:rPr>
        <w:t>.</w:t>
      </w:r>
    </w:p>
    <w:p w14:paraId="160DFE9E" w14:textId="77777777" w:rsidR="00726B2F" w:rsidRPr="002A4355" w:rsidRDefault="00726B2F" w:rsidP="004A7C59">
      <w:pPr>
        <w:jc w:val="both"/>
        <w:rPr>
          <w:rFonts w:ascii="Arial" w:hAnsi="Arial" w:cs="Arial"/>
          <w:color w:val="222222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65CBD" w:rsidRPr="002A4355" w14:paraId="0410DD98" w14:textId="77777777" w:rsidTr="00D65CBD">
        <w:tc>
          <w:tcPr>
            <w:tcW w:w="8494" w:type="dxa"/>
          </w:tcPr>
          <w:p w14:paraId="31ED9F9B" w14:textId="77777777" w:rsidR="00D65CBD" w:rsidRPr="002A4355" w:rsidRDefault="00D65CBD" w:rsidP="004A7C59">
            <w:pPr>
              <w:jc w:val="center"/>
              <w:rPr>
                <w:rFonts w:ascii="Arial" w:hAnsi="Arial" w:cs="Arial"/>
                <w:color w:val="222222"/>
                <w:sz w:val="20"/>
              </w:rPr>
            </w:pPr>
            <w:r w:rsidRPr="002A4355">
              <w:rPr>
                <w:noProof/>
                <w:sz w:val="20"/>
                <w:lang w:val="pt-BR" w:eastAsia="pt-BR"/>
              </w:rPr>
              <w:drawing>
                <wp:inline distT="0" distB="0" distL="0" distR="0" wp14:anchorId="3315F9F5" wp14:editId="6D22F176">
                  <wp:extent cx="2305050" cy="1237615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09" r="51050"/>
                          <a:stretch/>
                        </pic:blipFill>
                        <pic:spPr bwMode="auto">
                          <a:xfrm>
                            <a:off x="0" y="0"/>
                            <a:ext cx="2313454" cy="124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CBD" w:rsidRPr="002A4355" w14:paraId="4A8C10C8" w14:textId="77777777" w:rsidTr="00D65CBD">
        <w:tc>
          <w:tcPr>
            <w:tcW w:w="8494" w:type="dxa"/>
          </w:tcPr>
          <w:p w14:paraId="1611D35B" w14:textId="77777777" w:rsidR="00D65CBD" w:rsidRPr="002A4355" w:rsidRDefault="00D65CBD" w:rsidP="004A7C59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44E61A4F" w14:textId="77777777" w:rsidR="00D65CBD" w:rsidRPr="002A4355" w:rsidRDefault="00D65CBD" w:rsidP="004A7C59">
            <w:pPr>
              <w:jc w:val="center"/>
              <w:rPr>
                <w:rFonts w:ascii="Arial" w:hAnsi="Arial" w:cs="Arial"/>
                <w:color w:val="222222"/>
                <w:sz w:val="20"/>
              </w:rPr>
            </w:pPr>
            <w:r w:rsidRPr="002A4355">
              <w:rPr>
                <w:rFonts w:ascii="Times New Roman" w:hAnsi="Times New Roman" w:cs="Times New Roman"/>
                <w:b/>
                <w:szCs w:val="24"/>
              </w:rPr>
              <w:t>Fig.</w:t>
            </w:r>
            <w:r w:rsidR="002A4355" w:rsidRPr="002A435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72DAD" w:rsidRPr="002A4355">
              <w:rPr>
                <w:rFonts w:ascii="Times New Roman" w:hAnsi="Times New Roman" w:cs="Times New Roman"/>
                <w:szCs w:val="24"/>
              </w:rPr>
              <w:t xml:space="preserve"> – Set up of the mock-</w:t>
            </w:r>
            <w:r w:rsidRPr="002A4355">
              <w:rPr>
                <w:rFonts w:ascii="Times New Roman" w:hAnsi="Times New Roman" w:cs="Times New Roman"/>
                <w:szCs w:val="24"/>
              </w:rPr>
              <w:t>up</w:t>
            </w:r>
          </w:p>
        </w:tc>
      </w:tr>
    </w:tbl>
    <w:p w14:paraId="7A6C9874" w14:textId="77777777" w:rsidR="00726B2F" w:rsidRPr="00C61F09" w:rsidRDefault="00726B2F" w:rsidP="004A7C59">
      <w:pPr>
        <w:jc w:val="both"/>
        <w:rPr>
          <w:rFonts w:ascii="Arial" w:hAnsi="Arial" w:cs="Arial"/>
          <w:color w:val="222222"/>
        </w:rPr>
      </w:pPr>
    </w:p>
    <w:p w14:paraId="33218524" w14:textId="77777777" w:rsidR="002A4355" w:rsidRPr="00082556" w:rsidRDefault="00B23B18" w:rsidP="00082556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082556">
        <w:rPr>
          <w:rFonts w:ascii="Times New Roman" w:hAnsi="Times New Roman" w:cs="Times New Roman"/>
          <w:b/>
          <w:color w:val="1C1C1C"/>
          <w:sz w:val="24"/>
          <w:szCs w:val="24"/>
        </w:rPr>
        <w:t>Definition of Pipe Gap</w:t>
      </w:r>
    </w:p>
    <w:p w14:paraId="27FD783E" w14:textId="77777777" w:rsidR="002A4355" w:rsidRDefault="002A435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41FAA4E9" w14:textId="77777777" w:rsidR="006C2639" w:rsidRDefault="00B23B18" w:rsidP="00082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2A4355">
        <w:rPr>
          <w:rFonts w:ascii="Times New Roman" w:hAnsi="Times New Roman" w:cs="Times New Roman"/>
          <w:color w:val="1C1C1C"/>
          <w:szCs w:val="24"/>
        </w:rPr>
        <w:t>Depending on the machine, if crack or plastic device that simulates the paper, see figure 1, is soil quality and being according to dimensions defined in the project</w:t>
      </w:r>
    </w:p>
    <w:p w14:paraId="479555F0" w14:textId="77777777" w:rsidR="006C2639" w:rsidRDefault="006C2639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470EA31E" w14:textId="77777777" w:rsidR="002A4355" w:rsidRDefault="002A435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179481F4" w14:textId="77777777" w:rsidR="00460E5C" w:rsidRPr="006C2639" w:rsidRDefault="00C80D5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</w:rPr>
      </w:pPr>
      <w:r w:rsidRPr="006C2639">
        <w:rPr>
          <w:rFonts w:ascii="Times New Roman" w:hAnsi="Times New Roman" w:cs="Times New Roman"/>
          <w:color w:val="1C1C1C"/>
          <w:szCs w:val="24"/>
        </w:rPr>
        <w:lastRenderedPageBreak/>
        <w:t xml:space="preserve">For each experiment, the </w:t>
      </w:r>
      <w:r w:rsidR="002A4355" w:rsidRPr="006C2639">
        <w:rPr>
          <w:rFonts w:ascii="Times New Roman" w:hAnsi="Times New Roman" w:cs="Times New Roman"/>
          <w:color w:val="1C1C1C"/>
          <w:szCs w:val="24"/>
        </w:rPr>
        <w:t xml:space="preserve">crack was </w:t>
      </w:r>
      <w:r w:rsidRPr="006C2639">
        <w:rPr>
          <w:rFonts w:ascii="Times New Roman" w:hAnsi="Times New Roman" w:cs="Times New Roman"/>
          <w:color w:val="1C1C1C"/>
          <w:szCs w:val="24"/>
        </w:rPr>
        <w:t>according to a procedure standar</w:t>
      </w:r>
      <w:r w:rsidR="00AC4989" w:rsidRPr="006C2639">
        <w:rPr>
          <w:rFonts w:ascii="Times New Roman" w:hAnsi="Times New Roman" w:cs="Times New Roman"/>
          <w:color w:val="1C1C1C"/>
          <w:szCs w:val="24"/>
        </w:rPr>
        <w:t xml:space="preserve">dized by </w:t>
      </w:r>
      <w:r w:rsidR="002A4355" w:rsidRPr="006C2639">
        <w:rPr>
          <w:rFonts w:ascii="Times New Roman" w:hAnsi="Times New Roman" w:cs="Times New Roman"/>
          <w:color w:val="1C1C1C"/>
          <w:szCs w:val="24"/>
        </w:rPr>
        <w:t>SAE 341</w:t>
      </w:r>
      <w:r w:rsidR="00AC4989" w:rsidRPr="006C2639">
        <w:rPr>
          <w:rFonts w:ascii="Times New Roman" w:hAnsi="Times New Roman" w:cs="Times New Roman"/>
          <w:color w:val="1C1C1C"/>
          <w:szCs w:val="24"/>
        </w:rPr>
        <w:t>, the main steps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 being as </w:t>
      </w:r>
      <w:r w:rsidR="002A4355" w:rsidRPr="006C2639">
        <w:rPr>
          <w:rFonts w:ascii="Times New Roman" w:hAnsi="Times New Roman" w:cs="Times New Roman"/>
          <w:color w:val="1C1C1C"/>
          <w:szCs w:val="24"/>
        </w:rPr>
        <w:t>mentioned on table 1.</w:t>
      </w:r>
      <w:r w:rsidR="002A4355" w:rsidRPr="006C2639">
        <w:rPr>
          <w:rFonts w:ascii="Times New Roman" w:hAnsi="Times New Roman" w:cs="Times New Roman"/>
          <w:color w:val="1A1A1A"/>
          <w:szCs w:val="24"/>
        </w:rPr>
        <w:t xml:space="preserve"> </w:t>
      </w:r>
    </w:p>
    <w:p w14:paraId="374A2F21" w14:textId="77777777" w:rsidR="002A4355" w:rsidRPr="006C2639" w:rsidRDefault="002A435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</w:rPr>
      </w:pPr>
    </w:p>
    <w:p w14:paraId="33FED563" w14:textId="77777777" w:rsidR="00C80D55" w:rsidRPr="00AC4989" w:rsidRDefault="00C80D55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945"/>
        <w:gridCol w:w="1418"/>
      </w:tblGrid>
      <w:tr w:rsidR="00C80D55" w:rsidRPr="00C61F09" w14:paraId="70F7E71A" w14:textId="77777777" w:rsidTr="00460E5C">
        <w:trPr>
          <w:trHeight w:val="337"/>
          <w:jc w:val="center"/>
        </w:trPr>
        <w:tc>
          <w:tcPr>
            <w:tcW w:w="79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24D0CFB" w14:textId="77777777" w:rsidR="00C80D55" w:rsidRPr="00C61F09" w:rsidRDefault="00C80D55" w:rsidP="004A7C59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Tab.1 </w:t>
            </w:r>
            <w:r w:rsidRPr="00C6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A4355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10018" w:rsidRPr="00C6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lassification for </w:t>
            </w:r>
            <w:r w:rsidR="002A4355">
              <w:rPr>
                <w:rFonts w:ascii="Times New Roman" w:hAnsi="Times New Roman" w:cs="Times New Roman"/>
                <w:bCs/>
                <w:sz w:val="24"/>
                <w:szCs w:val="24"/>
              </w:rPr>
              <w:t>Cranking</w:t>
            </w:r>
            <w:r w:rsidR="00A10018" w:rsidRPr="00C6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(US Std)</w:t>
            </w:r>
          </w:p>
        </w:tc>
      </w:tr>
      <w:tr w:rsidR="00C80D55" w:rsidRPr="00C61F09" w14:paraId="51402B24" w14:textId="77777777" w:rsidTr="00A10018">
        <w:trPr>
          <w:trHeight w:val="523"/>
          <w:jc w:val="center"/>
        </w:trPr>
        <w:tc>
          <w:tcPr>
            <w:tcW w:w="1629" w:type="dxa"/>
            <w:shd w:val="clear" w:color="auto" w:fill="auto"/>
            <w:vAlign w:val="bottom"/>
          </w:tcPr>
          <w:p w14:paraId="7169BC31" w14:textId="77777777" w:rsidR="00C80D55" w:rsidRPr="00C61F09" w:rsidRDefault="002C2B3F" w:rsidP="004A7C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1F09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4945" w:type="dxa"/>
            <w:shd w:val="clear" w:color="auto" w:fill="auto"/>
            <w:vAlign w:val="bottom"/>
          </w:tcPr>
          <w:p w14:paraId="00658570" w14:textId="77777777" w:rsidR="00C80D55" w:rsidRPr="00C61F09" w:rsidRDefault="00C102C7" w:rsidP="004A7C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BCC0E0" w14:textId="77777777" w:rsidR="00C80D55" w:rsidRPr="00C61F09" w:rsidRDefault="00C102C7" w:rsidP="004A7C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SAE 341</w:t>
            </w:r>
          </w:p>
        </w:tc>
      </w:tr>
      <w:tr w:rsidR="00C80D55" w:rsidRPr="00C61F09" w14:paraId="64160729" w14:textId="77777777" w:rsidTr="00460E5C">
        <w:trPr>
          <w:trHeight w:val="856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25C3DD2B" w14:textId="77777777" w:rsidR="00C80D55" w:rsidRPr="00C61F09" w:rsidRDefault="002A4355" w:rsidP="004A7C59">
            <w:pPr>
              <w:widowControl w:val="0"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Stand Mode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6089356" w14:textId="77777777" w:rsidR="00C80D55" w:rsidRPr="00C61F09" w:rsidRDefault="00A10018" w:rsidP="004A7C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1F09">
              <w:rPr>
                <w:rFonts w:ascii="Times New Roman" w:hAnsi="Times New Roman" w:cs="Times New Roman"/>
                <w:b/>
              </w:rPr>
              <w:t>SP-</w:t>
            </w:r>
            <w:proofErr w:type="gramStart"/>
            <w:r w:rsidRPr="00C61F09">
              <w:rPr>
                <w:rFonts w:ascii="Times New Roman" w:hAnsi="Times New Roman" w:cs="Times New Roman"/>
                <w:b/>
              </w:rPr>
              <w:t>SM</w:t>
            </w:r>
            <w:r w:rsidRPr="00C61F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1F09">
              <w:rPr>
                <w:rFonts w:ascii="Times New Roman" w:hAnsi="Times New Roman" w:cs="Times New Roman"/>
              </w:rPr>
              <w:t xml:space="preserve"> Poorly graded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9267A" w14:textId="77777777" w:rsidR="00C80D55" w:rsidRPr="00C61F09" w:rsidRDefault="00C80D55" w:rsidP="004A7C59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F09">
              <w:rPr>
                <w:rFonts w:ascii="Times New Roman" w:hAnsi="Times New Roman" w:cs="Times New Roman"/>
                <w:bCs/>
              </w:rPr>
              <w:t>B2</w:t>
            </w:r>
          </w:p>
        </w:tc>
      </w:tr>
      <w:tr w:rsidR="00C80D55" w:rsidRPr="00C61F09" w14:paraId="14F8C5DC" w14:textId="77777777" w:rsidTr="00460E5C">
        <w:trPr>
          <w:trHeight w:val="827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3C1D9F04" w14:textId="77777777" w:rsidR="00C80D55" w:rsidRPr="00C61F09" w:rsidRDefault="002A4355" w:rsidP="004A7C59">
            <w:pPr>
              <w:widowControl w:val="0"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Unclassified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76A1E3D" w14:textId="77777777" w:rsidR="00C80D55" w:rsidRPr="00C61F09" w:rsidRDefault="00C80D55" w:rsidP="004A7C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1F09">
              <w:rPr>
                <w:rFonts w:ascii="Times New Roman" w:hAnsi="Times New Roman" w:cs="Times New Roman"/>
                <w:b/>
                <w:bCs/>
              </w:rPr>
              <w:t>CL</w:t>
            </w:r>
            <w:r w:rsidRPr="00C61F09">
              <w:rPr>
                <w:rFonts w:ascii="Times New Roman" w:hAnsi="Times New Roman" w:cs="Times New Roman"/>
                <w:bCs/>
              </w:rPr>
              <w:t xml:space="preserve">: </w:t>
            </w:r>
            <w:r w:rsidR="00A10018" w:rsidRPr="00C61F09">
              <w:rPr>
                <w:rFonts w:ascii="Times New Roman" w:hAnsi="Times New Roman" w:cs="Times New Roman"/>
              </w:rPr>
              <w:t>medium plasticity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6F66F" w14:textId="77777777" w:rsidR="00C80D55" w:rsidRPr="00C61F09" w:rsidRDefault="00C80D55" w:rsidP="004A7C59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F09">
              <w:rPr>
                <w:rFonts w:ascii="Times New Roman" w:hAnsi="Times New Roman" w:cs="Times New Roman"/>
                <w:bCs/>
              </w:rPr>
              <w:t>A2</w:t>
            </w:r>
          </w:p>
        </w:tc>
      </w:tr>
    </w:tbl>
    <w:p w14:paraId="26CB51FB" w14:textId="77777777" w:rsidR="00772DAD" w:rsidRDefault="00772DAD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6114C17B" w14:textId="77777777" w:rsidR="00772DAD" w:rsidRDefault="00772DAD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744F6778" w14:textId="77777777" w:rsidR="00C102C7" w:rsidRDefault="00B23B18" w:rsidP="00082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</w:rPr>
        <w:t>DISCUSSION</w:t>
      </w:r>
    </w:p>
    <w:p w14:paraId="254153FE" w14:textId="77777777" w:rsidR="00C102C7" w:rsidRDefault="00C102C7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563FF23E" w14:textId="77777777" w:rsidR="00C102C7" w:rsidRPr="002A4355" w:rsidRDefault="00C102C7" w:rsidP="004A7C59">
      <w:pPr>
        <w:jc w:val="both"/>
        <w:rPr>
          <w:rFonts w:ascii="Times New Roman" w:hAnsi="Times New Roman" w:cs="Times New Roman"/>
          <w:color w:val="1C1C1C"/>
          <w:szCs w:val="24"/>
        </w:rPr>
      </w:pPr>
      <w:r w:rsidRPr="002A4355">
        <w:rPr>
          <w:rFonts w:ascii="Times New Roman" w:hAnsi="Times New Roman" w:cs="Times New Roman"/>
          <w:color w:val="1C1C1C"/>
          <w:szCs w:val="24"/>
        </w:rPr>
        <w:t xml:space="preserve">Three high definition around the experimental setup. One is used as a control perpendicular to the paper axis on the machine, the last is set on a gantry at 3m high, to observed the trench in the </w:t>
      </w:r>
      <w:proofErr w:type="gramStart"/>
      <w:r w:rsidRPr="002A4355">
        <w:rPr>
          <w:rFonts w:ascii="Times New Roman" w:hAnsi="Times New Roman" w:cs="Times New Roman"/>
          <w:color w:val="1C1C1C"/>
          <w:szCs w:val="24"/>
        </w:rPr>
        <w:t>axis</w:t>
      </w:r>
      <w:r>
        <w:rPr>
          <w:rFonts w:ascii="Times New Roman" w:hAnsi="Times New Roman" w:cs="Times New Roman"/>
          <w:color w:val="1C1C1C"/>
          <w:szCs w:val="24"/>
        </w:rPr>
        <w:t>[</w:t>
      </w:r>
      <w:proofErr w:type="gramEnd"/>
      <w:r>
        <w:rPr>
          <w:rFonts w:ascii="Times New Roman" w:hAnsi="Times New Roman" w:cs="Times New Roman"/>
          <w:color w:val="1C1C1C"/>
          <w:szCs w:val="24"/>
        </w:rPr>
        <w:t>2].</w:t>
      </w:r>
    </w:p>
    <w:p w14:paraId="6E3D0C7D" w14:textId="77777777" w:rsidR="00C102C7" w:rsidRDefault="00C102C7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3714FAB1" w14:textId="77777777" w:rsidR="00C102C7" w:rsidRDefault="00C102C7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3AE225B4" w14:textId="77777777" w:rsidR="00D42FC0" w:rsidRDefault="00D42FC0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10CD3639" w14:textId="77777777" w:rsidR="002A1AE3" w:rsidRDefault="00D42FC0" w:rsidP="00082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D42FC0">
        <w:rPr>
          <w:rFonts w:ascii="Times New Roman" w:hAnsi="Times New Roman" w:cs="Times New Roman"/>
          <w:b/>
          <w:color w:val="1C1C1C"/>
          <w:sz w:val="24"/>
          <w:szCs w:val="24"/>
        </w:rPr>
        <w:t>CONCLUSION</w:t>
      </w:r>
    </w:p>
    <w:p w14:paraId="2BA5D54A" w14:textId="77777777" w:rsidR="00D42FC0" w:rsidRPr="00D42FC0" w:rsidRDefault="00D42FC0" w:rsidP="004A7C5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13F454A6" w14:textId="77777777" w:rsidR="00C80D55" w:rsidRDefault="002A1AE3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639">
        <w:rPr>
          <w:rFonts w:ascii="Times New Roman" w:hAnsi="Times New Roman" w:cs="Times New Roman"/>
          <w:color w:val="1C1C1C"/>
          <w:szCs w:val="24"/>
        </w:rPr>
        <w:t>It was investigated the formation limit resulting from small p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lastic papers</w:t>
      </w:r>
      <w:r w:rsidRPr="006C2639">
        <w:rPr>
          <w:rFonts w:ascii="Times New Roman" w:hAnsi="Times New Roman" w:cs="Times New Roman"/>
          <w:color w:val="1C1C1C"/>
          <w:szCs w:val="24"/>
        </w:rPr>
        <w:t>, in order to verify the limits of recognition</w:t>
      </w:r>
      <w:r w:rsidR="00336903" w:rsidRPr="006C2639">
        <w:rPr>
          <w:rFonts w:ascii="Times New Roman" w:hAnsi="Times New Roman" w:cs="Times New Roman"/>
          <w:color w:val="1C1C1C"/>
          <w:szCs w:val="24"/>
        </w:rPr>
        <w:t xml:space="preserve"> of these RO</w:t>
      </w:r>
      <w:r w:rsidR="001F51AD" w:rsidRPr="006C2639">
        <w:rPr>
          <w:rFonts w:ascii="Times New Roman" w:hAnsi="Times New Roman" w:cs="Times New Roman"/>
          <w:color w:val="1C1C1C"/>
          <w:szCs w:val="24"/>
        </w:rPr>
        <w:t>W team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 as well giving support to risk analysis for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machines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. </w:t>
      </w:r>
      <w:r w:rsidR="00397432" w:rsidRPr="006C2639">
        <w:rPr>
          <w:rFonts w:ascii="Times New Roman" w:hAnsi="Times New Roman" w:cs="Times New Roman"/>
          <w:color w:val="1C1C1C"/>
          <w:szCs w:val="24"/>
        </w:rPr>
        <w:t xml:space="preserve">More investigations have to be done in order to propose rigorous and robust </w:t>
      </w:r>
      <w:r w:rsidRPr="006C2639">
        <w:rPr>
          <w:rFonts w:ascii="Times New Roman" w:hAnsi="Times New Roman" w:cs="Times New Roman"/>
          <w:color w:val="1C1C1C"/>
          <w:szCs w:val="24"/>
        </w:rPr>
        <w:t>correlation of the working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.</w:t>
      </w:r>
      <w:r w:rsidR="00C102C7" w:rsidRPr="006C2639">
        <w:rPr>
          <w:rFonts w:ascii="Times New Roman" w:hAnsi="Times New Roman" w:cs="Times New Roman"/>
          <w:szCs w:val="24"/>
        </w:rPr>
        <w:t xml:space="preserve"> </w:t>
      </w:r>
    </w:p>
    <w:p w14:paraId="1F6012D6" w14:textId="77777777" w:rsidR="00373302" w:rsidRDefault="00373302" w:rsidP="004A7C59">
      <w:pPr>
        <w:rPr>
          <w:rFonts w:ascii="Times New Roman" w:hAnsi="Times New Roman" w:cs="Times New Roman"/>
          <w:sz w:val="24"/>
          <w:szCs w:val="24"/>
        </w:rPr>
      </w:pPr>
    </w:p>
    <w:p w14:paraId="43BF6DDD" w14:textId="77777777" w:rsidR="00483DC2" w:rsidRDefault="00483DC2" w:rsidP="004A7C59">
      <w:pPr>
        <w:rPr>
          <w:rFonts w:ascii="Times New Roman" w:hAnsi="Times New Roman" w:cs="Times New Roman"/>
          <w:sz w:val="24"/>
          <w:szCs w:val="24"/>
        </w:rPr>
      </w:pPr>
    </w:p>
    <w:p w14:paraId="21E69420" w14:textId="77777777" w:rsidR="00483DC2" w:rsidRDefault="00483DC2" w:rsidP="004A7C59">
      <w:pPr>
        <w:rPr>
          <w:rFonts w:ascii="Times New Roman" w:hAnsi="Times New Roman" w:cs="Times New Roman"/>
          <w:sz w:val="24"/>
          <w:szCs w:val="24"/>
        </w:rPr>
      </w:pPr>
    </w:p>
    <w:p w14:paraId="25CD4520" w14:textId="77777777" w:rsidR="00711E18" w:rsidRDefault="00711E18" w:rsidP="004A7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1AAA0" w14:textId="77777777" w:rsidR="00271A86" w:rsidRDefault="00D42FC0" w:rsidP="00082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D42FC0">
        <w:rPr>
          <w:rFonts w:ascii="Times New Roman" w:hAnsi="Times New Roman" w:cs="Times New Roman"/>
          <w:b/>
          <w:color w:val="1C1C1C"/>
          <w:sz w:val="24"/>
          <w:szCs w:val="24"/>
        </w:rPr>
        <w:t>REFERENCES</w:t>
      </w:r>
      <w:r>
        <w:rPr>
          <w:rFonts w:ascii="Times New Roman" w:hAnsi="Times New Roman" w:cs="Times New Roman"/>
          <w:b/>
          <w:color w:val="1C1C1C"/>
          <w:sz w:val="24"/>
          <w:szCs w:val="24"/>
        </w:rPr>
        <w:t>:</w:t>
      </w:r>
    </w:p>
    <w:p w14:paraId="425B9956" w14:textId="77777777" w:rsidR="00204F0B" w:rsidRDefault="00204F0B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65095" w14:textId="77777777" w:rsidR="00C102C7" w:rsidRPr="006C2639" w:rsidRDefault="00711E18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  <w:r w:rsidRPr="006C2639">
        <w:rPr>
          <w:rFonts w:ascii="Times New Roman" w:hAnsi="Times New Roman" w:cs="Times New Roman"/>
          <w:color w:val="1C1C1C"/>
          <w:szCs w:val="24"/>
        </w:rPr>
        <w:t>[1</w:t>
      </w:r>
      <w:r w:rsidR="00204F0B" w:rsidRPr="006C2639">
        <w:rPr>
          <w:rFonts w:ascii="Times New Roman" w:hAnsi="Times New Roman" w:cs="Times New Roman"/>
          <w:color w:val="1C1C1C"/>
          <w:szCs w:val="24"/>
        </w:rPr>
        <w:t xml:space="preserve">]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CLARIS FRANK</w:t>
      </w:r>
      <w:r w:rsidR="00204F0B" w:rsidRPr="006C2639">
        <w:rPr>
          <w:rFonts w:ascii="Times New Roman" w:hAnsi="Times New Roman" w:cs="Times New Roman"/>
          <w:color w:val="1C1C1C"/>
          <w:szCs w:val="24"/>
        </w:rPr>
        <w:t xml:space="preserve">,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Study of Paper Formation During High Pressure, ASME, US (2015);</w:t>
      </w:r>
    </w:p>
    <w:p w14:paraId="261E43E4" w14:textId="77777777" w:rsidR="00C102C7" w:rsidRPr="006C2639" w:rsidRDefault="00C102C7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1F3A8C" w14:textId="77777777" w:rsidR="00711E18" w:rsidRDefault="00711E18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  <w:r w:rsidRPr="006C2639">
        <w:rPr>
          <w:rFonts w:ascii="Times New Roman" w:hAnsi="Times New Roman" w:cs="Times New Roman"/>
          <w:color w:val="1C1C1C"/>
          <w:szCs w:val="24"/>
        </w:rPr>
        <w:t>[2] H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 xml:space="preserve">OUSSIN A., 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Consequences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R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elease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Vessels S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etup and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R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esults. Journal of Loss Prevention, 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US (</w:t>
      </w:r>
      <w:r w:rsidRPr="006C2639">
        <w:rPr>
          <w:rFonts w:ascii="Times New Roman" w:hAnsi="Times New Roman" w:cs="Times New Roman"/>
          <w:color w:val="1C1C1C"/>
          <w:szCs w:val="24"/>
        </w:rPr>
        <w:t>2016</w:t>
      </w:r>
      <w:r w:rsidR="00C102C7" w:rsidRPr="006C2639">
        <w:rPr>
          <w:rFonts w:ascii="Times New Roman" w:hAnsi="Times New Roman" w:cs="Times New Roman"/>
          <w:color w:val="1C1C1C"/>
          <w:szCs w:val="24"/>
        </w:rPr>
        <w:t>)</w:t>
      </w:r>
      <w:r w:rsidRPr="006C2639">
        <w:rPr>
          <w:rFonts w:ascii="Times New Roman" w:hAnsi="Times New Roman" w:cs="Times New Roman"/>
          <w:color w:val="1C1C1C"/>
          <w:szCs w:val="24"/>
        </w:rPr>
        <w:t xml:space="preserve">. </w:t>
      </w:r>
    </w:p>
    <w:p w14:paraId="6E0EAEC5" w14:textId="77777777" w:rsidR="00AE62C0" w:rsidRDefault="00AE62C0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</w:p>
    <w:p w14:paraId="5785F248" w14:textId="77777777" w:rsidR="00AE62C0" w:rsidRDefault="00AE62C0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</w:p>
    <w:p w14:paraId="22CCB366" w14:textId="77777777" w:rsidR="00AE62C0" w:rsidRDefault="00AE62C0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</w:p>
    <w:p w14:paraId="5A469FCA" w14:textId="77777777" w:rsidR="00AE62C0" w:rsidRPr="006C2639" w:rsidRDefault="00AE62C0" w:rsidP="004A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Cs w:val="24"/>
        </w:rPr>
      </w:pPr>
    </w:p>
    <w:sectPr w:rsidR="00AE62C0" w:rsidRPr="006C2639" w:rsidSect="00DC766A">
      <w:headerReference w:type="default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1840" w14:textId="77777777" w:rsidR="003562BB" w:rsidRDefault="003562BB" w:rsidP="00BB52FE">
      <w:pPr>
        <w:spacing w:after="0" w:line="240" w:lineRule="auto"/>
      </w:pPr>
      <w:r>
        <w:separator/>
      </w:r>
    </w:p>
  </w:endnote>
  <w:endnote w:type="continuationSeparator" w:id="0">
    <w:p w14:paraId="5154E4B0" w14:textId="77777777" w:rsidR="003562BB" w:rsidRDefault="003562BB" w:rsidP="00BB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D3E1" w14:textId="77777777" w:rsidR="00DC766A" w:rsidRPr="00DC766A" w:rsidRDefault="00DC766A" w:rsidP="00DC766A">
    <w:pPr>
      <w:pStyle w:val="Rodap"/>
      <w:rPr>
        <w:sz w:val="16"/>
        <w:lang w:val="pt-BR"/>
      </w:rPr>
    </w:pPr>
    <w:r w:rsidRPr="00DC766A">
      <w:rPr>
        <w:sz w:val="16"/>
        <w:lang w:val="pt-BR"/>
      </w:rPr>
      <w:t>1 MS, Engenheiro Mecânico – EMPRESA</w:t>
    </w:r>
  </w:p>
  <w:p w14:paraId="100E2FF7" w14:textId="77777777" w:rsidR="00DC766A" w:rsidRPr="00DC766A" w:rsidRDefault="00DC766A" w:rsidP="00DC766A">
    <w:pPr>
      <w:pStyle w:val="Rodap"/>
      <w:rPr>
        <w:sz w:val="16"/>
        <w:lang w:val="pt-BR"/>
      </w:rPr>
    </w:pPr>
    <w:r w:rsidRPr="00DC766A">
      <w:rPr>
        <w:sz w:val="16"/>
        <w:lang w:val="pt-BR"/>
      </w:rPr>
      <w:t xml:space="preserve">2 PhD, Engenheiro Elétrico    </w:t>
    </w:r>
    <w:proofErr w:type="gramStart"/>
    <w:r w:rsidRPr="00DC766A">
      <w:rPr>
        <w:sz w:val="16"/>
        <w:lang w:val="pt-BR"/>
      </w:rPr>
      <w:t>-  EMPRESA</w:t>
    </w:r>
    <w:proofErr w:type="gramEnd"/>
  </w:p>
  <w:p w14:paraId="0B52C650" w14:textId="77777777" w:rsidR="00DC766A" w:rsidRPr="00373302" w:rsidRDefault="00DC766A" w:rsidP="00DC766A">
    <w:pPr>
      <w:pStyle w:val="Rodap"/>
      <w:rPr>
        <w:sz w:val="16"/>
        <w:lang w:val="pt-BR"/>
      </w:rPr>
    </w:pPr>
    <w:r w:rsidRPr="00373302">
      <w:rPr>
        <w:sz w:val="16"/>
        <w:lang w:val="pt-BR"/>
      </w:rPr>
      <w:t>3 MS, Consultor -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35E2" w14:textId="77777777" w:rsidR="003562BB" w:rsidRDefault="003562BB" w:rsidP="00BB52FE">
      <w:pPr>
        <w:spacing w:after="0" w:line="240" w:lineRule="auto"/>
      </w:pPr>
      <w:r>
        <w:separator/>
      </w:r>
    </w:p>
  </w:footnote>
  <w:footnote w:type="continuationSeparator" w:id="0">
    <w:p w14:paraId="69B34DBE" w14:textId="77777777" w:rsidR="003562BB" w:rsidRDefault="003562BB" w:rsidP="00BB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47FB" w14:textId="77777777" w:rsidR="00460E5C" w:rsidRDefault="00A72DE1">
    <w:pPr>
      <w:pStyle w:val="Cabealho"/>
    </w:pPr>
    <w:r>
      <w:rPr>
        <w:rFonts w:ascii="Times New Roman" w:hAnsi="Times New Roman" w:cs="Times New Roman"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6F34C18" wp14:editId="2624D345">
          <wp:simplePos x="0" y="0"/>
          <wp:positionH relativeFrom="margin">
            <wp:posOffset>4985385</wp:posOffset>
          </wp:positionH>
          <wp:positionV relativeFrom="paragraph">
            <wp:posOffset>-66866</wp:posOffset>
          </wp:positionV>
          <wp:extent cx="1228725" cy="511843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E5C">
      <w:t xml:space="preserve">paper: </w:t>
    </w:r>
    <w:r w:rsidR="00C06685"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1FF3" w14:textId="77777777" w:rsidR="00483DC2" w:rsidRDefault="005661A8" w:rsidP="00483DC2">
    <w:pPr>
      <w:pStyle w:val="Cabealho"/>
    </w:pPr>
    <w:r>
      <w:rPr>
        <w:rFonts w:ascii="Times New Roman" w:hAnsi="Times New Roman" w:cs="Times New Roman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7784926" wp14:editId="09FD7DB1">
          <wp:simplePos x="0" y="0"/>
          <wp:positionH relativeFrom="margin">
            <wp:posOffset>5128260</wp:posOffset>
          </wp:positionH>
          <wp:positionV relativeFrom="paragraph">
            <wp:posOffset>-104966</wp:posOffset>
          </wp:positionV>
          <wp:extent cx="1228725" cy="5118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DC2">
      <w:t>paper: 01</w:t>
    </w:r>
  </w:p>
  <w:p w14:paraId="72EDA503" w14:textId="77777777" w:rsidR="00373302" w:rsidRDefault="003733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2E2"/>
    <w:multiLevelType w:val="hybridMultilevel"/>
    <w:tmpl w:val="20642348"/>
    <w:lvl w:ilvl="0" w:tplc="6C9655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10686"/>
    <w:multiLevelType w:val="hybridMultilevel"/>
    <w:tmpl w:val="D84EB3FC"/>
    <w:lvl w:ilvl="0" w:tplc="46465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A6EBCC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47105"/>
    <w:multiLevelType w:val="hybridMultilevel"/>
    <w:tmpl w:val="58703B42"/>
    <w:lvl w:ilvl="0" w:tplc="88FC9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537757"/>
    <w:multiLevelType w:val="hybridMultilevel"/>
    <w:tmpl w:val="A7CE3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12C4"/>
    <w:multiLevelType w:val="hybridMultilevel"/>
    <w:tmpl w:val="C082B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46DF"/>
    <w:multiLevelType w:val="hybridMultilevel"/>
    <w:tmpl w:val="5B100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6BA1"/>
    <w:multiLevelType w:val="hybridMultilevel"/>
    <w:tmpl w:val="DEB44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3A68"/>
    <w:multiLevelType w:val="multilevel"/>
    <w:tmpl w:val="1FB4A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89701F"/>
    <w:multiLevelType w:val="hybridMultilevel"/>
    <w:tmpl w:val="3A8EE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0FB"/>
    <w:multiLevelType w:val="hybridMultilevel"/>
    <w:tmpl w:val="919EF370"/>
    <w:lvl w:ilvl="0" w:tplc="7C822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C021F9"/>
    <w:multiLevelType w:val="hybridMultilevel"/>
    <w:tmpl w:val="3C2A8904"/>
    <w:lvl w:ilvl="0" w:tplc="88FC9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306142"/>
    <w:multiLevelType w:val="hybridMultilevel"/>
    <w:tmpl w:val="F5FA06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74BAF"/>
    <w:multiLevelType w:val="multilevel"/>
    <w:tmpl w:val="6052B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DD74DF"/>
    <w:multiLevelType w:val="hybridMultilevel"/>
    <w:tmpl w:val="C082B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0764">
    <w:abstractNumId w:val="3"/>
  </w:num>
  <w:num w:numId="2" w16cid:durableId="1610815130">
    <w:abstractNumId w:val="6"/>
  </w:num>
  <w:num w:numId="3" w16cid:durableId="415368900">
    <w:abstractNumId w:val="12"/>
  </w:num>
  <w:num w:numId="4" w16cid:durableId="1772387105">
    <w:abstractNumId w:val="10"/>
  </w:num>
  <w:num w:numId="5" w16cid:durableId="2008709491">
    <w:abstractNumId w:val="13"/>
  </w:num>
  <w:num w:numId="6" w16cid:durableId="1229918981">
    <w:abstractNumId w:val="4"/>
  </w:num>
  <w:num w:numId="7" w16cid:durableId="587545120">
    <w:abstractNumId w:val="1"/>
  </w:num>
  <w:num w:numId="8" w16cid:durableId="1889300819">
    <w:abstractNumId w:val="9"/>
  </w:num>
  <w:num w:numId="9" w16cid:durableId="692002649">
    <w:abstractNumId w:val="0"/>
  </w:num>
  <w:num w:numId="10" w16cid:durableId="1596749317">
    <w:abstractNumId w:val="8"/>
  </w:num>
  <w:num w:numId="11" w16cid:durableId="1645770809">
    <w:abstractNumId w:val="2"/>
  </w:num>
  <w:num w:numId="12" w16cid:durableId="1216626818">
    <w:abstractNumId w:val="11"/>
  </w:num>
  <w:num w:numId="13" w16cid:durableId="982932600">
    <w:abstractNumId w:val="5"/>
  </w:num>
  <w:num w:numId="14" w16cid:durableId="383598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E0"/>
    <w:rsid w:val="00024909"/>
    <w:rsid w:val="000327DC"/>
    <w:rsid w:val="00073457"/>
    <w:rsid w:val="00080665"/>
    <w:rsid w:val="00082556"/>
    <w:rsid w:val="000A7251"/>
    <w:rsid w:val="000E5CBB"/>
    <w:rsid w:val="000F28BE"/>
    <w:rsid w:val="001403DA"/>
    <w:rsid w:val="00170E2A"/>
    <w:rsid w:val="00173B06"/>
    <w:rsid w:val="001B74BD"/>
    <w:rsid w:val="001D08CA"/>
    <w:rsid w:val="001D0DE2"/>
    <w:rsid w:val="001E414E"/>
    <w:rsid w:val="001F51AD"/>
    <w:rsid w:val="00204F0B"/>
    <w:rsid w:val="00204F13"/>
    <w:rsid w:val="0026458C"/>
    <w:rsid w:val="00271A86"/>
    <w:rsid w:val="00290742"/>
    <w:rsid w:val="002A1AE3"/>
    <w:rsid w:val="002A4355"/>
    <w:rsid w:val="002C2B3F"/>
    <w:rsid w:val="002C3A9E"/>
    <w:rsid w:val="002C68C0"/>
    <w:rsid w:val="00307776"/>
    <w:rsid w:val="00336903"/>
    <w:rsid w:val="003562BB"/>
    <w:rsid w:val="00373302"/>
    <w:rsid w:val="0039740A"/>
    <w:rsid w:val="00397432"/>
    <w:rsid w:val="003C1003"/>
    <w:rsid w:val="003E1F15"/>
    <w:rsid w:val="004162A1"/>
    <w:rsid w:val="00426A11"/>
    <w:rsid w:val="00460B1C"/>
    <w:rsid w:val="00460E5C"/>
    <w:rsid w:val="00472303"/>
    <w:rsid w:val="00483DC2"/>
    <w:rsid w:val="004A7C59"/>
    <w:rsid w:val="004A7DF0"/>
    <w:rsid w:val="004B6CE3"/>
    <w:rsid w:val="0050130B"/>
    <w:rsid w:val="00501C39"/>
    <w:rsid w:val="00523B01"/>
    <w:rsid w:val="0053629A"/>
    <w:rsid w:val="00537364"/>
    <w:rsid w:val="00541FAF"/>
    <w:rsid w:val="005661A8"/>
    <w:rsid w:val="00574D0D"/>
    <w:rsid w:val="00583E1C"/>
    <w:rsid w:val="00590F07"/>
    <w:rsid w:val="005B351F"/>
    <w:rsid w:val="005B432C"/>
    <w:rsid w:val="005F1C0D"/>
    <w:rsid w:val="005F2E29"/>
    <w:rsid w:val="005F41DF"/>
    <w:rsid w:val="006311E0"/>
    <w:rsid w:val="00665485"/>
    <w:rsid w:val="00687B87"/>
    <w:rsid w:val="006C1122"/>
    <w:rsid w:val="006C2639"/>
    <w:rsid w:val="006D245C"/>
    <w:rsid w:val="006E263E"/>
    <w:rsid w:val="00710644"/>
    <w:rsid w:val="00711E18"/>
    <w:rsid w:val="00726B2F"/>
    <w:rsid w:val="00745CED"/>
    <w:rsid w:val="00772DAD"/>
    <w:rsid w:val="007C410A"/>
    <w:rsid w:val="007D6EBF"/>
    <w:rsid w:val="00856A7D"/>
    <w:rsid w:val="00864259"/>
    <w:rsid w:val="008A2C61"/>
    <w:rsid w:val="008D42D4"/>
    <w:rsid w:val="008F5718"/>
    <w:rsid w:val="00956142"/>
    <w:rsid w:val="00977F44"/>
    <w:rsid w:val="009F08C7"/>
    <w:rsid w:val="009F0BF2"/>
    <w:rsid w:val="00A10018"/>
    <w:rsid w:val="00A675D8"/>
    <w:rsid w:val="00A72DE1"/>
    <w:rsid w:val="00A743C4"/>
    <w:rsid w:val="00AC4989"/>
    <w:rsid w:val="00AE5369"/>
    <w:rsid w:val="00AE62C0"/>
    <w:rsid w:val="00AF130F"/>
    <w:rsid w:val="00B14736"/>
    <w:rsid w:val="00B15494"/>
    <w:rsid w:val="00B234EC"/>
    <w:rsid w:val="00B235C8"/>
    <w:rsid w:val="00B23B18"/>
    <w:rsid w:val="00B377AF"/>
    <w:rsid w:val="00B46757"/>
    <w:rsid w:val="00B67FEF"/>
    <w:rsid w:val="00B728AC"/>
    <w:rsid w:val="00B917D4"/>
    <w:rsid w:val="00BA4E7E"/>
    <w:rsid w:val="00BB188E"/>
    <w:rsid w:val="00BB52FE"/>
    <w:rsid w:val="00BF3396"/>
    <w:rsid w:val="00C06685"/>
    <w:rsid w:val="00C102C7"/>
    <w:rsid w:val="00C20157"/>
    <w:rsid w:val="00C37054"/>
    <w:rsid w:val="00C61F09"/>
    <w:rsid w:val="00C75810"/>
    <w:rsid w:val="00C76016"/>
    <w:rsid w:val="00C80D55"/>
    <w:rsid w:val="00CA44D9"/>
    <w:rsid w:val="00CE09E1"/>
    <w:rsid w:val="00D00D94"/>
    <w:rsid w:val="00D162E0"/>
    <w:rsid w:val="00D35C89"/>
    <w:rsid w:val="00D42FC0"/>
    <w:rsid w:val="00D65CBD"/>
    <w:rsid w:val="00D7330E"/>
    <w:rsid w:val="00D77725"/>
    <w:rsid w:val="00D839C8"/>
    <w:rsid w:val="00DC766A"/>
    <w:rsid w:val="00E01E00"/>
    <w:rsid w:val="00EB1B8E"/>
    <w:rsid w:val="00ED724E"/>
    <w:rsid w:val="00F317FA"/>
    <w:rsid w:val="00F32BA2"/>
    <w:rsid w:val="00F46BB1"/>
    <w:rsid w:val="00F470F9"/>
    <w:rsid w:val="00FA4939"/>
    <w:rsid w:val="00FD00BD"/>
    <w:rsid w:val="00FD53FD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B1BA"/>
  <w15:chartTrackingRefBased/>
  <w15:docId w15:val="{B65CC63A-035C-4BF4-B335-81979FB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1A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5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2FE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BB5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2FE"/>
    <w:rPr>
      <w:lang w:val="en-GB"/>
    </w:rPr>
  </w:style>
  <w:style w:type="paragraph" w:customStyle="1" w:styleId="Default">
    <w:name w:val="Default"/>
    <w:rsid w:val="00204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D0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F0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D9E6-C482-4B27-908E-55983BA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Petrobras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REanto</dc:creator>
  <cp:keywords/>
  <dc:description/>
  <cp:lastModifiedBy>Luis Monteiro</cp:lastModifiedBy>
  <cp:revision>2</cp:revision>
  <cp:lastPrinted>2017-11-20T03:04:00Z</cp:lastPrinted>
  <dcterms:created xsi:type="dcterms:W3CDTF">2023-04-19T13:22:00Z</dcterms:created>
  <dcterms:modified xsi:type="dcterms:W3CDTF">2023-04-19T13:22:00Z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renatomendes@petrobras.com.br</vt:lpwstr>
  </property>
  <property fmtid="{D5CDD505-2E9C-101B-9397-08002B2CF9AE}" pid="5" name="MSIP_Label_8e61996e-cafd-4c9a-8a94-2dc1b82131ae_SetDate">
    <vt:lpwstr>2019-09-23T18:10:39.4662329Z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44164cd0-7eb4-4119-96a0-b012416556ff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</Properties>
</file>