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09E1" w:rsidRPr="00C61F09" w:rsidRDefault="00CE09E1" w:rsidP="004A7C59">
      <w:pPr>
        <w:jc w:val="both"/>
        <w:rPr>
          <w:rFonts w:ascii="Times New Roman" w:hAnsi="Times New Roman" w:cs="Times New Roman"/>
          <w:sz w:val="24"/>
          <w:szCs w:val="24"/>
        </w:rPr>
      </w:pPr>
    </w:p>
    <w:p w:rsidR="005F1C0D" w:rsidRPr="00745CED" w:rsidRDefault="00B32571" w:rsidP="004A7C59">
      <w:pPr>
        <w:jc w:val="center"/>
        <w:rPr>
          <w:rFonts w:ascii="Times New Roman" w:hAnsi="Times New Roman" w:cs="Times New Roman"/>
          <w:b/>
          <w:sz w:val="28"/>
          <w:szCs w:val="24"/>
        </w:rPr>
      </w:pPr>
      <w:r w:rsidRPr="00B32571">
        <w:rPr>
          <w:rFonts w:ascii="Times New Roman" w:hAnsi="Times New Roman" w:cs="Times New Roman"/>
          <w:b/>
          <w:sz w:val="24"/>
          <w:szCs w:val="24"/>
        </w:rPr>
        <w:t>PERSONAL PROTECTIVE EQUIPMENT DETECTION IN INDUSTRIAL FACILITIES USING CAMERA VIDEO STREAMING</w:t>
      </w:r>
    </w:p>
    <w:p w:rsidR="00CB6E0F" w:rsidRPr="009B3339" w:rsidRDefault="00CB6E0F" w:rsidP="004A7C59">
      <w:pPr>
        <w:jc w:val="center"/>
        <w:rPr>
          <w:rFonts w:ascii="Times New Roman" w:hAnsi="Times New Roman" w:cs="Times New Roman"/>
          <w:szCs w:val="24"/>
          <w:vertAlign w:val="superscript"/>
          <w:lang w:val="pt-BR"/>
        </w:rPr>
      </w:pPr>
      <w:r>
        <w:rPr>
          <w:rFonts w:ascii="Times New Roman" w:hAnsi="Times New Roman" w:cs="Times New Roman"/>
          <w:szCs w:val="24"/>
          <w:lang w:val="pt-BR"/>
        </w:rPr>
        <w:t>Lucas Nascimento</w:t>
      </w:r>
      <w:r w:rsidR="009B3339">
        <w:rPr>
          <w:rFonts w:ascii="Times New Roman" w:hAnsi="Times New Roman" w:cs="Times New Roman"/>
          <w:szCs w:val="24"/>
          <w:vertAlign w:val="superscript"/>
          <w:lang w:val="pt-BR"/>
        </w:rPr>
        <w:t>1</w:t>
      </w:r>
      <w:r w:rsidR="003176E1">
        <w:rPr>
          <w:rFonts w:ascii="Times New Roman" w:hAnsi="Times New Roman" w:cs="Times New Roman"/>
          <w:szCs w:val="24"/>
          <w:lang w:val="pt-BR"/>
        </w:rPr>
        <w:t xml:space="preserve">; </w:t>
      </w:r>
      <w:r>
        <w:rPr>
          <w:rFonts w:ascii="Times New Roman" w:hAnsi="Times New Roman" w:cs="Times New Roman"/>
          <w:szCs w:val="24"/>
          <w:lang w:val="pt-BR"/>
        </w:rPr>
        <w:t>July Macêdo</w:t>
      </w:r>
      <w:r w:rsidR="009B3339">
        <w:rPr>
          <w:rFonts w:ascii="Times New Roman" w:hAnsi="Times New Roman" w:cs="Times New Roman"/>
          <w:szCs w:val="24"/>
          <w:vertAlign w:val="superscript"/>
          <w:lang w:val="pt-BR"/>
        </w:rPr>
        <w:t>1</w:t>
      </w:r>
      <w:r w:rsidR="003176E1">
        <w:rPr>
          <w:rFonts w:ascii="Times New Roman" w:hAnsi="Times New Roman" w:cs="Times New Roman"/>
          <w:szCs w:val="24"/>
          <w:lang w:val="pt-BR"/>
        </w:rPr>
        <w:t xml:space="preserve">; </w:t>
      </w:r>
      <w:r>
        <w:rPr>
          <w:rFonts w:ascii="Times New Roman" w:hAnsi="Times New Roman" w:cs="Times New Roman"/>
          <w:szCs w:val="24"/>
          <w:lang w:val="pt-BR"/>
        </w:rPr>
        <w:t>Caio Souto Maior</w:t>
      </w:r>
      <w:r w:rsidR="009B3339">
        <w:rPr>
          <w:rFonts w:ascii="Times New Roman" w:hAnsi="Times New Roman" w:cs="Times New Roman"/>
          <w:szCs w:val="24"/>
          <w:vertAlign w:val="superscript"/>
          <w:lang w:val="pt-BR"/>
        </w:rPr>
        <w:t>1</w:t>
      </w:r>
      <w:r w:rsidR="003176E1">
        <w:rPr>
          <w:rFonts w:ascii="Times New Roman" w:hAnsi="Times New Roman" w:cs="Times New Roman"/>
          <w:szCs w:val="24"/>
          <w:lang w:val="pt-BR"/>
        </w:rPr>
        <w:t xml:space="preserve">; </w:t>
      </w:r>
      <w:r>
        <w:rPr>
          <w:rFonts w:ascii="Times New Roman" w:hAnsi="Times New Roman" w:cs="Times New Roman"/>
          <w:szCs w:val="24"/>
          <w:lang w:val="pt-BR"/>
        </w:rPr>
        <w:t>João Santana</w:t>
      </w:r>
      <w:r w:rsidR="009B3339">
        <w:rPr>
          <w:rFonts w:ascii="Times New Roman" w:hAnsi="Times New Roman" w:cs="Times New Roman"/>
          <w:szCs w:val="24"/>
          <w:vertAlign w:val="superscript"/>
          <w:lang w:val="pt-BR"/>
        </w:rPr>
        <w:t>1</w:t>
      </w:r>
      <w:r w:rsidR="003176E1">
        <w:rPr>
          <w:rFonts w:ascii="Times New Roman" w:hAnsi="Times New Roman" w:cs="Times New Roman"/>
          <w:szCs w:val="24"/>
          <w:lang w:val="pt-BR"/>
        </w:rPr>
        <w:t xml:space="preserve">; </w:t>
      </w:r>
      <w:r>
        <w:rPr>
          <w:rFonts w:ascii="Times New Roman" w:hAnsi="Times New Roman" w:cs="Times New Roman"/>
          <w:szCs w:val="24"/>
          <w:lang w:val="pt-BR"/>
        </w:rPr>
        <w:t>Márcio Moura</w:t>
      </w:r>
      <w:r w:rsidR="009B3339">
        <w:rPr>
          <w:rFonts w:ascii="Times New Roman" w:hAnsi="Times New Roman" w:cs="Times New Roman"/>
          <w:szCs w:val="24"/>
          <w:vertAlign w:val="superscript"/>
          <w:lang w:val="pt-BR"/>
        </w:rPr>
        <w:t>2</w:t>
      </w:r>
      <w:r w:rsidR="003176E1">
        <w:rPr>
          <w:rFonts w:ascii="Times New Roman" w:hAnsi="Times New Roman" w:cs="Times New Roman"/>
          <w:szCs w:val="24"/>
          <w:lang w:val="pt-BR"/>
        </w:rPr>
        <w:t xml:space="preserve">; </w:t>
      </w:r>
      <w:r>
        <w:rPr>
          <w:rFonts w:ascii="Times New Roman" w:hAnsi="Times New Roman" w:cs="Times New Roman"/>
          <w:szCs w:val="24"/>
          <w:lang w:val="pt-BR"/>
        </w:rPr>
        <w:t>Ísis Lins</w:t>
      </w:r>
      <w:r w:rsidR="009B3339">
        <w:rPr>
          <w:rFonts w:ascii="Times New Roman" w:hAnsi="Times New Roman" w:cs="Times New Roman"/>
          <w:szCs w:val="24"/>
          <w:vertAlign w:val="superscript"/>
          <w:lang w:val="pt-BR"/>
        </w:rPr>
        <w:t>2</w:t>
      </w:r>
    </w:p>
    <w:p w:rsidR="00D949DA" w:rsidRPr="00D949DA" w:rsidRDefault="00D949DA" w:rsidP="004A7C59">
      <w:pPr>
        <w:jc w:val="center"/>
        <w:rPr>
          <w:rFonts w:ascii="Times New Roman" w:hAnsi="Times New Roman" w:cs="Times New Roman"/>
          <w:szCs w:val="24"/>
        </w:rPr>
      </w:pPr>
      <w:r w:rsidRPr="00D949DA">
        <w:t>Center for Risk Analysis</w:t>
      </w:r>
      <w:r w:rsidR="000F1CCB">
        <w:t>,</w:t>
      </w:r>
      <w:r w:rsidRPr="00D949DA">
        <w:t xml:space="preserve"> Reliability and Environmental Modeling</w:t>
      </w:r>
      <w:r w:rsidR="000F1CCB">
        <w:t xml:space="preserve">; </w:t>
      </w:r>
      <w:r w:rsidRPr="00D949DA">
        <w:t>Department of Production Engineering</w:t>
      </w:r>
      <w:r w:rsidR="000F1CCB">
        <w:t xml:space="preserve">; </w:t>
      </w:r>
      <w:r w:rsidRPr="00D949DA">
        <w:t>Federal University of Pernambuco</w:t>
      </w:r>
    </w:p>
    <w:p w:rsidR="00CB6E0F" w:rsidRPr="009B3339" w:rsidRDefault="00CB6E0F" w:rsidP="004A7C59">
      <w:pPr>
        <w:jc w:val="center"/>
        <w:rPr>
          <w:rFonts w:ascii="Times New Roman" w:hAnsi="Times New Roman" w:cs="Times New Roman"/>
          <w:szCs w:val="24"/>
          <w:vertAlign w:val="superscript"/>
        </w:rPr>
      </w:pPr>
      <w:r w:rsidRPr="003F17F7">
        <w:rPr>
          <w:rFonts w:ascii="Times New Roman" w:hAnsi="Times New Roman" w:cs="Times New Roman"/>
          <w:szCs w:val="24"/>
        </w:rPr>
        <w:t xml:space="preserve">Enrique </w:t>
      </w:r>
      <w:r w:rsidR="003176E1">
        <w:rPr>
          <w:rFonts w:ascii="Times New Roman" w:hAnsi="Times New Roman" w:cs="Times New Roman"/>
          <w:szCs w:val="24"/>
        </w:rPr>
        <w:t>Droguett</w:t>
      </w:r>
      <w:r w:rsidR="009B3339">
        <w:rPr>
          <w:rFonts w:ascii="Times New Roman" w:hAnsi="Times New Roman" w:cs="Times New Roman"/>
          <w:szCs w:val="24"/>
          <w:vertAlign w:val="superscript"/>
        </w:rPr>
        <w:t>3</w:t>
      </w:r>
      <w:bookmarkStart w:id="0" w:name="_GoBack"/>
      <w:bookmarkEnd w:id="0"/>
    </w:p>
    <w:p w:rsidR="00D949DA" w:rsidRPr="003F17F7" w:rsidRDefault="00064CBC" w:rsidP="004A7C59">
      <w:pPr>
        <w:jc w:val="center"/>
        <w:rPr>
          <w:rFonts w:ascii="Times New Roman" w:hAnsi="Times New Roman" w:cs="Times New Roman"/>
          <w:szCs w:val="24"/>
        </w:rPr>
      </w:pPr>
      <w:r>
        <w:t>Mechanical Engineering Department</w:t>
      </w:r>
      <w:r w:rsidR="000F1CCB">
        <w:t xml:space="preserve">; </w:t>
      </w:r>
      <w:r>
        <w:t>University of Chile</w:t>
      </w:r>
    </w:p>
    <w:p w:rsidR="005F1C0D" w:rsidRPr="003F17F7" w:rsidRDefault="005F1C0D" w:rsidP="004A7C59">
      <w:pPr>
        <w:jc w:val="center"/>
        <w:rPr>
          <w:rFonts w:ascii="Times New Roman" w:hAnsi="Times New Roman" w:cs="Times New Roman"/>
          <w:sz w:val="24"/>
          <w:szCs w:val="24"/>
        </w:rPr>
      </w:pPr>
    </w:p>
    <w:p w:rsidR="006311E0" w:rsidRPr="00C61F09" w:rsidRDefault="00541FAF" w:rsidP="004A7C59">
      <w:pPr>
        <w:autoSpaceDE w:val="0"/>
        <w:autoSpaceDN w:val="0"/>
        <w:adjustRightInd w:val="0"/>
        <w:spacing w:after="0" w:line="240" w:lineRule="auto"/>
        <w:rPr>
          <w:rFonts w:ascii="Times New Roman" w:hAnsi="Times New Roman" w:cs="Times New Roman"/>
          <w:b/>
          <w:color w:val="1C1C1C"/>
          <w:sz w:val="24"/>
          <w:szCs w:val="24"/>
        </w:rPr>
      </w:pPr>
      <w:r w:rsidRPr="00C61F09">
        <w:rPr>
          <w:rFonts w:ascii="Times New Roman" w:hAnsi="Times New Roman" w:cs="Times New Roman"/>
          <w:b/>
          <w:color w:val="1C1C1C"/>
          <w:sz w:val="24"/>
          <w:szCs w:val="24"/>
        </w:rPr>
        <w:t>ABSTRACT</w:t>
      </w:r>
    </w:p>
    <w:p w:rsidR="00541FAF" w:rsidRPr="00C61F09" w:rsidRDefault="00541FAF" w:rsidP="004A7C59">
      <w:pPr>
        <w:autoSpaceDE w:val="0"/>
        <w:autoSpaceDN w:val="0"/>
        <w:adjustRightInd w:val="0"/>
        <w:spacing w:after="0" w:line="240" w:lineRule="auto"/>
        <w:jc w:val="center"/>
        <w:rPr>
          <w:rFonts w:ascii="Times New Roman" w:hAnsi="Times New Roman" w:cs="Times New Roman"/>
          <w:b/>
          <w:color w:val="1C1C1C"/>
          <w:sz w:val="24"/>
          <w:szCs w:val="24"/>
        </w:rPr>
      </w:pPr>
    </w:p>
    <w:p w:rsidR="00D162E0" w:rsidRPr="00C61F09" w:rsidRDefault="0032318E" w:rsidP="009D17F4">
      <w:pPr>
        <w:spacing w:after="360"/>
        <w:ind w:firstLine="708"/>
        <w:jc w:val="both"/>
        <w:rPr>
          <w:rFonts w:ascii="Times New Roman" w:hAnsi="Times New Roman" w:cs="Times New Roman"/>
          <w:color w:val="222222"/>
          <w:sz w:val="24"/>
          <w:szCs w:val="24"/>
        </w:rPr>
      </w:pPr>
      <w:r w:rsidRPr="0032318E">
        <w:rPr>
          <w:rFonts w:ascii="Times New Roman" w:hAnsi="Times New Roman" w:cs="Times New Roman"/>
          <w:color w:val="1C1C1C"/>
        </w:rPr>
        <w:t xml:space="preserve">Organizations and industries must ensure safe operation of their facilities, employing rigorous risk management techniques for planning and executing their activities. The use of personal protective equipment (PPE) represents the closest layer of protection to </w:t>
      </w:r>
      <w:r w:rsidR="007B51BF" w:rsidRPr="0032318E">
        <w:rPr>
          <w:rFonts w:ascii="Times New Roman" w:hAnsi="Times New Roman" w:cs="Times New Roman"/>
          <w:color w:val="1C1C1C"/>
        </w:rPr>
        <w:t>workers and</w:t>
      </w:r>
      <w:r w:rsidRPr="0032318E">
        <w:rPr>
          <w:rFonts w:ascii="Times New Roman" w:hAnsi="Times New Roman" w:cs="Times New Roman"/>
          <w:color w:val="1C1C1C"/>
        </w:rPr>
        <w:t xml:space="preserve"> can considerably reduce the risk of exposure to hazards, being critical for safety in industrial environments. The hazards addressed by protective equipment include physical, acoustic, electrical, heat and chemicals. Despite the substantial efforts in increasing awareness about the benefits of PPE to strive towards zero accident philosophy, operators often neglect its use when not being supervised. However, organizations commonly have surveillance cameras installed which might provide useful visual information on correct usage of PPE. In this context, computer vision is an interdisciplinary field that seeks to automate tasks that the human visual system can do and includes domains of signal and image processing, pattern recognition and artificial intelligence. Moreover, object recognition is a prominent technology from computer vision for finding and identifying objects in an image or video sequence. Then, this work aims to create an automatic PPE detection from surveillance cameras and other video streams using computer vision and machine learning. Equipment such as helmets, safety glasses, earplugs and other garments are checked for whether they are being used by operators in a real-time monitoring, alerting supervisors to prevent accidents and ensure a safer environment</w:t>
      </w:r>
    </w:p>
    <w:p w:rsidR="00D162E0" w:rsidRPr="00C61F09" w:rsidRDefault="00541FAF" w:rsidP="00082556">
      <w:pPr>
        <w:pStyle w:val="PargrafodaLista"/>
        <w:numPr>
          <w:ilvl w:val="0"/>
          <w:numId w:val="14"/>
        </w:numPr>
        <w:autoSpaceDE w:val="0"/>
        <w:autoSpaceDN w:val="0"/>
        <w:adjustRightInd w:val="0"/>
        <w:spacing w:after="0" w:line="240" w:lineRule="auto"/>
        <w:ind w:left="284" w:hanging="284"/>
        <w:jc w:val="both"/>
        <w:rPr>
          <w:rFonts w:ascii="Times New Roman" w:hAnsi="Times New Roman" w:cs="Times New Roman"/>
          <w:b/>
          <w:color w:val="1C1C1C"/>
          <w:sz w:val="24"/>
          <w:szCs w:val="24"/>
        </w:rPr>
      </w:pPr>
      <w:r w:rsidRPr="00C61F09">
        <w:rPr>
          <w:rFonts w:ascii="Times New Roman" w:hAnsi="Times New Roman" w:cs="Times New Roman"/>
          <w:b/>
          <w:color w:val="1C1C1C"/>
          <w:sz w:val="24"/>
          <w:szCs w:val="24"/>
        </w:rPr>
        <w:t>INTRODUCTION</w:t>
      </w:r>
    </w:p>
    <w:p w:rsidR="00541FAF" w:rsidRPr="00C61F09" w:rsidRDefault="00541FAF" w:rsidP="004A7C59">
      <w:pPr>
        <w:pStyle w:val="PargrafodaLista"/>
        <w:autoSpaceDE w:val="0"/>
        <w:autoSpaceDN w:val="0"/>
        <w:adjustRightInd w:val="0"/>
        <w:spacing w:after="0" w:line="240" w:lineRule="auto"/>
        <w:ind w:left="0"/>
        <w:jc w:val="both"/>
        <w:rPr>
          <w:rFonts w:ascii="Times New Roman" w:hAnsi="Times New Roman" w:cs="Times New Roman"/>
          <w:b/>
          <w:color w:val="1C1C1C"/>
          <w:sz w:val="24"/>
          <w:szCs w:val="24"/>
        </w:rPr>
      </w:pPr>
    </w:p>
    <w:p w:rsidR="0032318E" w:rsidRPr="0032318E" w:rsidRDefault="0032318E" w:rsidP="00E3640D">
      <w:pPr>
        <w:spacing w:line="276" w:lineRule="auto"/>
        <w:ind w:firstLine="708"/>
        <w:jc w:val="both"/>
        <w:rPr>
          <w:rFonts w:ascii="Times New Roman" w:hAnsi="Times New Roman" w:cs="Times New Roman"/>
        </w:rPr>
      </w:pPr>
      <w:r w:rsidRPr="0032318E">
        <w:rPr>
          <w:rFonts w:ascii="Times New Roman" w:hAnsi="Times New Roman" w:cs="Times New Roman"/>
        </w:rPr>
        <w:t xml:space="preserve">Even with the scientific and technological progress, statistics provided by the International </w:t>
      </w:r>
      <w:proofErr w:type="spellStart"/>
      <w:r w:rsidRPr="0032318E">
        <w:rPr>
          <w:rFonts w:ascii="Times New Roman" w:hAnsi="Times New Roman" w:cs="Times New Roman"/>
        </w:rPr>
        <w:t>Labour</w:t>
      </w:r>
      <w:proofErr w:type="spellEnd"/>
      <w:r w:rsidRPr="0032318E">
        <w:rPr>
          <w:rFonts w:ascii="Times New Roman" w:hAnsi="Times New Roman" w:cs="Times New Roman"/>
        </w:rPr>
        <w:t xml:space="preserve"> Organization (ILO) demonstrate that working conditions in many countries (e.g. European Union) have not changed to such a degree as to significantly reduce the problem of occupational injuries </w:t>
      </w:r>
      <w:r w:rsidR="00F64174" w:rsidRPr="0032318E">
        <w:rPr>
          <w:rFonts w:ascii="Times New Roman" w:hAnsi="Times New Roman" w:cs="Times New Roman"/>
        </w:rPr>
        <w:fldChar w:fldCharType="begin" w:fldLock="1"/>
      </w:r>
      <w:r w:rsidR="005B3D90">
        <w:rPr>
          <w:rFonts w:ascii="Times New Roman" w:hAnsi="Times New Roman" w:cs="Times New Roman"/>
        </w:rPr>
        <w:instrText>ADDIN CSL_CITATION {"citationItems":[{"id":"ITEM-1","itemData":{"DOI":"10.1016/j.jsr.2009.06.002","ISBN":"0022-4375","ISSN":"00224375","PMID":"19778651","abstract":"Problem: Research on the role of organizational and psychosocial factors in influencing risk behaviors and the likelihood of injury at work showed that safety climate also has great impact on workers' behavior. However, the mechanisms through which this impact operates are still partially unclear. Method: In order to explore the role that attitudinal ambivalence toward wearing PPE might play in mediating the impact of safety climate on safety norm violations, a questionnaire was administered to 345 Italian workers. Results: Three dimensions of safety climate (i.e., company safety concern, senior managers' safety concern, supervisors' attitudes towards safety) were found to be positively associated with the individual ambivalence level, whereas the fourth one (i.e., work pressure) was negatively correlated with it. In turn, low levels of ambivalence were associated with a lower tendency to break the safety norms, even though the perception of a good safety climate also maintained a direct effect on unsafe behaviors. Impact on industry: Designers of training program for the prevention of work related injuries must pay great attention to the psycho-social factors (such as the effects of the safety climate perception by employees on their attitudes and behaviors), and include specific contents into the prevention programs in order to improve workers compliance with safety norms. © 2009 National Safety Council and Elsevier Ltd.","author":[{"dropping-particle":"","family":"Cavazza","given":"Nicoletta","non-dropping-particle":"","parse-names":false,"suffix":""},{"dropping-particle":"","family":"Serpe","given":"Alessandra","non-dropping-particle":"","parse-names":false,"suffix":""}],"container-title":"Journal of Safety Research","id":"ITEM-1","issue":"4","issued":{"date-parts":[["2009"]]},"page":"277-283","title":"Effects of safety climate on safety norm violations: exploring the mediating role of attitudinal ambivalence toward personal protective equipment","type":"article-journal","volume":"40"},"uris":["http://www.mendeley.com/documents/?uuid=80ac4705-137d-4d0c-aac0-09b938b2fdf6","http://www.mendeley.com/documents/?uuid=cc7bc7d2-5637-47a2-be5b-6d501c476fd8","http://www.mendeley.com/documents/?uuid=d62d2731-86dd-4187-9f7a-7306ef50da14"]}],"mendeley":{"formattedCitation":"[1]","plainTextFormattedCitation":"[1]","previouslyFormattedCitation":"[1]"},"properties":{"noteIndex":0},"schema":"https://github.com/citation-style-language/schema/raw/master/csl-citation.json"}</w:instrText>
      </w:r>
      <w:r w:rsidR="00F64174" w:rsidRPr="0032318E">
        <w:rPr>
          <w:rFonts w:ascii="Times New Roman" w:hAnsi="Times New Roman" w:cs="Times New Roman"/>
        </w:rPr>
        <w:fldChar w:fldCharType="separate"/>
      </w:r>
      <w:r w:rsidR="005B3D90" w:rsidRPr="005B3D90">
        <w:rPr>
          <w:rFonts w:ascii="Times New Roman" w:hAnsi="Times New Roman" w:cs="Times New Roman"/>
          <w:noProof/>
        </w:rPr>
        <w:t>[1]</w:t>
      </w:r>
      <w:r w:rsidR="00F64174" w:rsidRPr="0032318E">
        <w:rPr>
          <w:rFonts w:ascii="Times New Roman" w:hAnsi="Times New Roman" w:cs="Times New Roman"/>
        </w:rPr>
        <w:fldChar w:fldCharType="end"/>
      </w:r>
      <w:r w:rsidRPr="0032318E">
        <w:rPr>
          <w:rFonts w:ascii="Times New Roman" w:hAnsi="Times New Roman" w:cs="Times New Roman"/>
        </w:rPr>
        <w:t>. Therefore, every effort to decrease the number of accidents or, at least, maintain its rate at an acceptable range is highly important, and can be employed either by organizational actions, collective training or individual safeguard.</w:t>
      </w:r>
    </w:p>
    <w:p w:rsidR="0032318E" w:rsidRPr="0032318E" w:rsidRDefault="0032318E" w:rsidP="00E3640D">
      <w:pPr>
        <w:spacing w:line="276" w:lineRule="auto"/>
        <w:ind w:firstLine="708"/>
        <w:jc w:val="both"/>
        <w:rPr>
          <w:rFonts w:ascii="Times New Roman" w:hAnsi="Times New Roman" w:cs="Times New Roman"/>
        </w:rPr>
      </w:pPr>
      <w:r w:rsidRPr="0032318E">
        <w:rPr>
          <w:rFonts w:ascii="Times New Roman" w:hAnsi="Times New Roman" w:cs="Times New Roman"/>
        </w:rPr>
        <w:t xml:space="preserve">The traditional approach to avoid loss is the implementation of barriers, which plays a central role in the prevention of accidents. </w:t>
      </w:r>
      <w:r w:rsidR="00F64174" w:rsidRPr="0032318E">
        <w:rPr>
          <w:rFonts w:ascii="Times New Roman" w:hAnsi="Times New Roman" w:cs="Times New Roman"/>
        </w:rPr>
        <w:fldChar w:fldCharType="begin" w:fldLock="1"/>
      </w:r>
      <w:r w:rsidR="009D17F4">
        <w:rPr>
          <w:rFonts w:ascii="Times New Roman" w:hAnsi="Times New Roman" w:cs="Times New Roman"/>
        </w:rPr>
        <w:instrText>ADDIN CSL_CITATION {"citationItems":[{"id":"ITEM-1","itemData":{"DOI":"10.1016/j.jlp.2005.12.004","author":[{"dropping-particle":"","family":"Sklet","given":"Snorre","non-dropping-particle":"","parse-names":false,"suffix":""}],"container-title":"Journal of Loss Prevention in the Process Industries","id":"ITEM-1","issued":{"date-parts":[["2006"]]},"page":"494-506","title":"Safety barriers: Definition , classification , and performance","type":"article-journal","volume":"19"},"uris":["http://www.mendeley.com/documents/?uuid=a6b34739-464d-4aad-80ee-5371bc504aa5","http://www.mendeley.com/documents/?uuid=f0903390-0c22-414c-be09-b8dd0a2f4bb2"]}],"mendeley":{"formattedCitation":"[2]","plainTextFormattedCitation":"[2]","previouslyFormattedCitation":"[2]"},"properties":{"noteIndex":0},"schema":"https://github.com/citation-style-language/schema/raw/master/csl-citation.json"}</w:instrText>
      </w:r>
      <w:r w:rsidR="00F64174" w:rsidRPr="0032318E">
        <w:rPr>
          <w:rFonts w:ascii="Times New Roman" w:hAnsi="Times New Roman" w:cs="Times New Roman"/>
        </w:rPr>
        <w:fldChar w:fldCharType="separate"/>
      </w:r>
      <w:r w:rsidRPr="0032318E">
        <w:rPr>
          <w:rFonts w:ascii="Times New Roman" w:hAnsi="Times New Roman" w:cs="Times New Roman"/>
          <w:noProof/>
        </w:rPr>
        <w:t>[2]</w:t>
      </w:r>
      <w:r w:rsidR="00F64174" w:rsidRPr="0032318E">
        <w:rPr>
          <w:rFonts w:ascii="Times New Roman" w:hAnsi="Times New Roman" w:cs="Times New Roman"/>
        </w:rPr>
        <w:fldChar w:fldCharType="end"/>
      </w:r>
      <w:r w:rsidRPr="0032318E">
        <w:rPr>
          <w:rFonts w:ascii="Times New Roman" w:hAnsi="Times New Roman" w:cs="Times New Roman"/>
        </w:rPr>
        <w:t xml:space="preserve"> </w:t>
      </w:r>
      <w:proofErr w:type="gramStart"/>
      <w:r w:rsidRPr="0032318E">
        <w:rPr>
          <w:rFonts w:ascii="Times New Roman" w:hAnsi="Times New Roman" w:cs="Times New Roman"/>
        </w:rPr>
        <w:t>defines</w:t>
      </w:r>
      <w:proofErr w:type="gramEnd"/>
      <w:r w:rsidRPr="0032318E">
        <w:rPr>
          <w:rFonts w:ascii="Times New Roman" w:hAnsi="Times New Roman" w:cs="Times New Roman"/>
        </w:rPr>
        <w:t xml:space="preserve"> safety barriers as ‘physical and/or non-physical means planned to prevent, control, or mitigate undesired events or accidents</w:t>
      </w:r>
      <w:r w:rsidR="007B51BF">
        <w:rPr>
          <w:rFonts w:ascii="Times New Roman" w:hAnsi="Times New Roman" w:cs="Times New Roman"/>
        </w:rPr>
        <w:t>’</w:t>
      </w:r>
      <w:r w:rsidRPr="0032318E">
        <w:rPr>
          <w:rFonts w:ascii="Times New Roman" w:hAnsi="Times New Roman" w:cs="Times New Roman"/>
        </w:rPr>
        <w:t xml:space="preserve">.  </w:t>
      </w:r>
    </w:p>
    <w:p w:rsidR="0032318E" w:rsidRPr="0032318E" w:rsidRDefault="0032318E" w:rsidP="00E3640D">
      <w:pPr>
        <w:spacing w:line="276" w:lineRule="auto"/>
        <w:ind w:firstLine="708"/>
        <w:jc w:val="both"/>
        <w:rPr>
          <w:rFonts w:ascii="Times New Roman" w:hAnsi="Times New Roman" w:cs="Times New Roman"/>
        </w:rPr>
      </w:pPr>
      <w:r w:rsidRPr="0032318E">
        <w:rPr>
          <w:rFonts w:ascii="Times New Roman" w:hAnsi="Times New Roman" w:cs="Times New Roman"/>
        </w:rPr>
        <w:t xml:space="preserve">Indeed, there are many opportunities to interrupt or change an accident sequence of events before it evolves into a loss. First, an answer is to change the preconditions for an accident to occur by eliminating the energy source or modifying the energy characteristics from the hazard. Second, barriers may interrupt, dilute, or redirect the energy flow during the latter part of the accident process (e.g. separating the victim from the energy flow). As last barrier, it is possible to improve the victim’s ability to endure the energy flow (e.g. wearing some protective equipment), which is the ultimate protection to avoid damage </w:t>
      </w:r>
      <w:r w:rsidR="00F64174" w:rsidRPr="0032318E">
        <w:rPr>
          <w:rFonts w:ascii="Times New Roman" w:hAnsi="Times New Roman" w:cs="Times New Roman"/>
        </w:rPr>
        <w:fldChar w:fldCharType="begin" w:fldLock="1"/>
      </w:r>
      <w:r w:rsidR="009D17F4">
        <w:rPr>
          <w:rFonts w:ascii="Times New Roman" w:hAnsi="Times New Roman" w:cs="Times New Roman"/>
        </w:rPr>
        <w:instrText>ADDIN CSL_CITATION {"citationItems":[{"id":"ITEM-1","itemData":{"ISBN":"9781498736596","author":[{"dropping-particle":"","family":"Kjellén","given":"Urban","non-dropping-particle":"","parse-names":false,"suffix":""},{"dropping-particle":"","family":"Albrechtsen","given":"Eirik","non-dropping-particle":"","parse-names":false,"suffix":""}],"id":"ITEM-1","issued":{"date-parts":[["2017"]]},"publisher":"CRC Press","title":"Prevention of Accidents and Unwanted Occurrences","type":"book"},"uris":["http://www.mendeley.com/documents/?uuid=a81f4472-b433-40a9-bcb3-6f4eb7c80e00","http://www.mendeley.com/documents/?uuid=8830f460-e2c8-4c65-9391-c0621e8e1189"]}],"mendeley":{"formattedCitation":"[3]","plainTextFormattedCitation":"[3]","previouslyFormattedCitation":"[3]"},"properties":{"noteIndex":0},"schema":"https://github.com/citation-style-language/schema/raw/master/csl-citation.json"}</w:instrText>
      </w:r>
      <w:r w:rsidR="00F64174" w:rsidRPr="0032318E">
        <w:rPr>
          <w:rFonts w:ascii="Times New Roman" w:hAnsi="Times New Roman" w:cs="Times New Roman"/>
        </w:rPr>
        <w:fldChar w:fldCharType="separate"/>
      </w:r>
      <w:r w:rsidRPr="0032318E">
        <w:rPr>
          <w:rFonts w:ascii="Times New Roman" w:hAnsi="Times New Roman" w:cs="Times New Roman"/>
          <w:noProof/>
        </w:rPr>
        <w:t>[3]</w:t>
      </w:r>
      <w:r w:rsidR="00F64174" w:rsidRPr="0032318E">
        <w:rPr>
          <w:rFonts w:ascii="Times New Roman" w:hAnsi="Times New Roman" w:cs="Times New Roman"/>
        </w:rPr>
        <w:fldChar w:fldCharType="end"/>
      </w:r>
      <w:r w:rsidRPr="0032318E">
        <w:rPr>
          <w:rFonts w:ascii="Times New Roman" w:hAnsi="Times New Roman" w:cs="Times New Roman"/>
        </w:rPr>
        <w:t xml:space="preserve">. </w:t>
      </w:r>
    </w:p>
    <w:p w:rsidR="0032318E" w:rsidRPr="0032318E" w:rsidRDefault="0032318E" w:rsidP="00E3640D">
      <w:pPr>
        <w:spacing w:line="276" w:lineRule="auto"/>
        <w:ind w:firstLine="708"/>
        <w:jc w:val="both"/>
        <w:rPr>
          <w:rFonts w:ascii="Times New Roman" w:hAnsi="Times New Roman" w:cs="Times New Roman"/>
        </w:rPr>
      </w:pPr>
      <w:r w:rsidRPr="0032318E">
        <w:rPr>
          <w:rFonts w:ascii="Times New Roman" w:hAnsi="Times New Roman" w:cs="Times New Roman"/>
        </w:rPr>
        <w:lastRenderedPageBreak/>
        <w:t xml:space="preserve">In this context, Personal Protective Equipment (PPE) is usually adopted to protect the individual against health or safety risks at work. It includes items related with protection of head, face, eye, hand, arms, and legs </w:t>
      </w:r>
      <w:r w:rsidR="00F64174" w:rsidRPr="0032318E">
        <w:rPr>
          <w:rFonts w:ascii="Times New Roman" w:hAnsi="Times New Roman" w:cs="Times New Roman"/>
        </w:rPr>
        <w:fldChar w:fldCharType="begin" w:fldLock="1"/>
      </w:r>
      <w:r w:rsidR="005B3D90">
        <w:rPr>
          <w:rFonts w:ascii="Times New Roman" w:hAnsi="Times New Roman" w:cs="Times New Roman"/>
        </w:rPr>
        <w:instrText>ADDIN CSL_CITATION {"citationItems":[{"id":"ITEM-1","itemData":{"author":[{"dropping-particle":"","family":"Health and Safety Executive","given":"","non-dropping-particle":"","parse-names":false,"suffix":""}],"container-title":"HSE Books","id":"ITEM-1","issued":{"date-parts":[["2013"]]},"number-of-pages":"1-6","title":"Personal protective equipment (PPE) at work: A brief guide","type":"book"},"uris":["http://www.mendeley.com/documents/?uuid=ad471344-6b63-4374-92ca-05f80603d1b5","http://www.mendeley.com/documents/?uuid=1f2400e6-3211-4b89-b6ee-2e9437094fef","http://www.mendeley.com/documents/?uuid=63631d9a-b417-4d9e-bbf9-74a6f0040e93"]}],"mendeley":{"formattedCitation":"[4]","plainTextFormattedCitation":"[4]","previouslyFormattedCitation":"[4]"},"properties":{"noteIndex":0},"schema":"https://github.com/citation-style-language/schema/raw/master/csl-citation.json"}</w:instrText>
      </w:r>
      <w:r w:rsidR="00F64174" w:rsidRPr="0032318E">
        <w:rPr>
          <w:rFonts w:ascii="Times New Roman" w:hAnsi="Times New Roman" w:cs="Times New Roman"/>
        </w:rPr>
        <w:fldChar w:fldCharType="separate"/>
      </w:r>
      <w:r w:rsidR="005B3D90" w:rsidRPr="005B3D90">
        <w:rPr>
          <w:rFonts w:ascii="Times New Roman" w:hAnsi="Times New Roman" w:cs="Times New Roman"/>
          <w:noProof/>
        </w:rPr>
        <w:t>[4]</w:t>
      </w:r>
      <w:r w:rsidR="00F64174" w:rsidRPr="0032318E">
        <w:rPr>
          <w:rFonts w:ascii="Times New Roman" w:hAnsi="Times New Roman" w:cs="Times New Roman"/>
        </w:rPr>
        <w:fldChar w:fldCharType="end"/>
      </w:r>
      <w:r w:rsidRPr="0032318E">
        <w:rPr>
          <w:rFonts w:ascii="Times New Roman" w:hAnsi="Times New Roman" w:cs="Times New Roman"/>
        </w:rPr>
        <w:t>. There are consolidated regulations for the usage of PPE in industries that aim to decrease the frequency of misuse or absence of PPE</w:t>
      </w:r>
      <w:r w:rsidR="00F64174" w:rsidRPr="0032318E">
        <w:rPr>
          <w:rFonts w:ascii="Times New Roman" w:hAnsi="Times New Roman" w:cs="Times New Roman"/>
        </w:rPr>
        <w:fldChar w:fldCharType="begin" w:fldLock="1"/>
      </w:r>
      <w:r w:rsidR="005B3D90">
        <w:rPr>
          <w:rFonts w:ascii="Times New Roman" w:hAnsi="Times New Roman" w:cs="Times New Roman"/>
        </w:rPr>
        <w:instrText>ADDIN CSL_CITATION {"citationItems":[{"id":"ITEM-1","itemData":{"DOI":"10.5923/j.safety.20160501.02","ISSN":"2325-0011","author":[{"dropping-particle":"","family":"Occupational Safety and Health Administration (OSHA)","given":"","non-dropping-particle":"","parse-names":false,"suffix":""}],"id":"ITEM-1","issued":{"date-parts":[["2004"]]},"page":"1-32","title":"Personal Protective Equipment","type":"legislation"},"uris":["http://www.mendeley.com/documents/?uuid=c332b8ac-0c75-4d76-9b83-dd49ce7460af","http://www.mendeley.com/documents/?uuid=d3c68c19-db7b-4b23-989f-2a882dbf5294"]}],"mendeley":{"formattedCitation":"[5]","plainTextFormattedCitation":"[5]","previouslyFormattedCitation":"[5]"},"properties":{"noteIndex":0},"schema":"https://github.com/citation-style-language/schema/raw/master/csl-citation.json"}</w:instrText>
      </w:r>
      <w:r w:rsidR="00F64174" w:rsidRPr="0032318E">
        <w:rPr>
          <w:rFonts w:ascii="Times New Roman" w:hAnsi="Times New Roman" w:cs="Times New Roman"/>
        </w:rPr>
        <w:fldChar w:fldCharType="separate"/>
      </w:r>
      <w:r w:rsidR="005B3D90" w:rsidRPr="005B3D90">
        <w:rPr>
          <w:rFonts w:ascii="Times New Roman" w:hAnsi="Times New Roman" w:cs="Times New Roman"/>
          <w:noProof/>
        </w:rPr>
        <w:t>[5]</w:t>
      </w:r>
      <w:r w:rsidR="00F64174" w:rsidRPr="0032318E">
        <w:rPr>
          <w:rFonts w:ascii="Times New Roman" w:hAnsi="Times New Roman" w:cs="Times New Roman"/>
        </w:rPr>
        <w:fldChar w:fldCharType="end"/>
      </w:r>
      <w:r w:rsidR="00F64174" w:rsidRPr="0032318E">
        <w:rPr>
          <w:rFonts w:ascii="Times New Roman" w:hAnsi="Times New Roman" w:cs="Times New Roman"/>
        </w:rPr>
        <w:fldChar w:fldCharType="begin" w:fldLock="1"/>
      </w:r>
      <w:r w:rsidR="005B3D90">
        <w:rPr>
          <w:rFonts w:ascii="Times New Roman" w:hAnsi="Times New Roman" w:cs="Times New Roman"/>
        </w:rPr>
        <w:instrText>ADDIN CSL_CITATION {"citationItems":[{"id":"ITEM-1","itemData":{"author":[{"dropping-particle":"","family":"U.S. Department of Homeland Security","given":"","non-dropping-particle":"","parse-names":false,"suffix":""}],"id":"ITEM-1","issue":"November","issued":{"date-parts":[["2002"]]},"page":"1-118","title":"Guide for the Selection of Personal Protective Equipment for Emergency First Responders","type":"article-journal","volume":"I"},"uris":["http://www.mendeley.com/documents/?uuid=48ef302e-f711-47c4-a03b-799e8665d84e","http://www.mendeley.com/documents/?uuid=43608674-96e1-4496-804d-a4f160ad8558"]}],"mendeley":{"formattedCitation":"[6]","plainTextFormattedCitation":"[6]","previouslyFormattedCitation":"[6]"},"properties":{"noteIndex":0},"schema":"https://github.com/citation-style-language/schema/raw/master/csl-citation.json"}</w:instrText>
      </w:r>
      <w:r w:rsidR="00F64174" w:rsidRPr="0032318E">
        <w:rPr>
          <w:rFonts w:ascii="Times New Roman" w:hAnsi="Times New Roman" w:cs="Times New Roman"/>
        </w:rPr>
        <w:fldChar w:fldCharType="separate"/>
      </w:r>
      <w:r w:rsidR="005B3D90" w:rsidRPr="005B3D90">
        <w:rPr>
          <w:rFonts w:ascii="Times New Roman" w:hAnsi="Times New Roman" w:cs="Times New Roman"/>
          <w:noProof/>
        </w:rPr>
        <w:t>[6]</w:t>
      </w:r>
      <w:r w:rsidR="00F64174" w:rsidRPr="0032318E">
        <w:rPr>
          <w:rFonts w:ascii="Times New Roman" w:hAnsi="Times New Roman" w:cs="Times New Roman"/>
        </w:rPr>
        <w:fldChar w:fldCharType="end"/>
      </w:r>
      <w:r w:rsidRPr="0032318E">
        <w:rPr>
          <w:rFonts w:ascii="Times New Roman" w:hAnsi="Times New Roman" w:cs="Times New Roman"/>
        </w:rPr>
        <w:t xml:space="preserve">. Also, PPE’s positive impacts are very significative (e.g. rate of eye injury and lost work time can be reduced by 50% or more when PPE is worn </w:t>
      </w:r>
      <w:r w:rsidR="00F64174" w:rsidRPr="0032318E">
        <w:rPr>
          <w:rFonts w:ascii="Times New Roman" w:hAnsi="Times New Roman" w:cs="Times New Roman"/>
        </w:rPr>
        <w:fldChar w:fldCharType="begin" w:fldLock="1"/>
      </w:r>
      <w:r w:rsidR="005B3D90">
        <w:rPr>
          <w:rFonts w:ascii="Times New Roman" w:hAnsi="Times New Roman" w:cs="Times New Roman"/>
        </w:rPr>
        <w:instrText>ADDIN CSL_CITATION {"citationItems":[{"id":"ITEM-1","itemData":{"ISBN":"0749-3797","ISSN":"0749-3797","PMID":"10793278","abstract":"The objective of this review was to describe the effectiveness of interventions designed to prevent work-related eye injuries in construction, manufacturing, and agricultural industries. Two types of interventions were of interest: (1) effectiveness of different types of eye protection and/or environmental controls in the workplace, and (2) evaluation of behavioral interventions focused on increasing the use of eye protection among at-risk workers.","author":[{"dropping-particle":"","family":"Lipscomb","given":"H J","non-dropping-particle":"","parse-names":false,"suffix":""}],"container-title":"American journal of preventive medicine","id":"ITEM-1","issue":"4 Suppl","issued":{"date-parts":[["2000"]]},"page":"27-32","title":"Effectiveness of interventions to prevent work-related eye injuries.","type":"article-journal","volume":"18"},"uris":["http://www.mendeley.com/documents/?uuid=45adeaa6-75b2-4bd1-a56d-524dcee3b106","http://www.mendeley.com/documents/?uuid=c16bf973-cd02-472a-9f4e-5e445bf46e1a","http://www.mendeley.com/documents/?uuid=7c8d0426-16cd-4e9e-aa7c-8db4ee332d89"]}],"mendeley":{"formattedCitation":"[7]","plainTextFormattedCitation":"[7]","previouslyFormattedCitation":"[7]"},"properties":{"noteIndex":0},"schema":"https://github.com/citation-style-language/schema/raw/master/csl-citation.json"}</w:instrText>
      </w:r>
      <w:r w:rsidR="00F64174" w:rsidRPr="0032318E">
        <w:rPr>
          <w:rFonts w:ascii="Times New Roman" w:hAnsi="Times New Roman" w:cs="Times New Roman"/>
        </w:rPr>
        <w:fldChar w:fldCharType="separate"/>
      </w:r>
      <w:r w:rsidR="005B3D90" w:rsidRPr="005B3D90">
        <w:rPr>
          <w:rFonts w:ascii="Times New Roman" w:hAnsi="Times New Roman" w:cs="Times New Roman"/>
          <w:noProof/>
        </w:rPr>
        <w:t>[7]</w:t>
      </w:r>
      <w:r w:rsidR="00F64174" w:rsidRPr="0032318E">
        <w:rPr>
          <w:rFonts w:ascii="Times New Roman" w:hAnsi="Times New Roman" w:cs="Times New Roman"/>
        </w:rPr>
        <w:fldChar w:fldCharType="end"/>
      </w:r>
      <w:r w:rsidRPr="0032318E">
        <w:rPr>
          <w:rFonts w:ascii="Times New Roman" w:hAnsi="Times New Roman" w:cs="Times New Roman"/>
        </w:rPr>
        <w:t>.</w:t>
      </w:r>
    </w:p>
    <w:p w:rsidR="0032318E" w:rsidRPr="0032318E" w:rsidRDefault="0032318E" w:rsidP="00E3640D">
      <w:pPr>
        <w:spacing w:line="276" w:lineRule="auto"/>
        <w:ind w:firstLine="708"/>
        <w:jc w:val="both"/>
        <w:rPr>
          <w:rFonts w:ascii="Times New Roman" w:hAnsi="Times New Roman" w:cs="Times New Roman"/>
        </w:rPr>
      </w:pPr>
      <w:r w:rsidRPr="0032318E">
        <w:rPr>
          <w:rFonts w:ascii="Times New Roman" w:hAnsi="Times New Roman" w:cs="Times New Roman"/>
        </w:rPr>
        <w:t xml:space="preserve">Head, as a vital body part containing possibly the most important human organ, needs appropriate attention. Every year, approximately 1.7 million people are hospitalized or die as a result of a traumatic brain injury (TBI) only in the United States </w:t>
      </w:r>
      <w:r w:rsidR="00F64174" w:rsidRPr="0032318E">
        <w:rPr>
          <w:rFonts w:ascii="Times New Roman" w:hAnsi="Times New Roman" w:cs="Times New Roman"/>
        </w:rPr>
        <w:fldChar w:fldCharType="begin" w:fldLock="1"/>
      </w:r>
      <w:r w:rsidR="005B3D90">
        <w:rPr>
          <w:rFonts w:ascii="Times New Roman" w:hAnsi="Times New Roman" w:cs="Times New Roman"/>
        </w:rPr>
        <w:instrText>ADDIN CSL_CITATION {"citationItems":[{"id":"ITEM-1","itemData":{"DOI":"10.1016/j.pmrj.2009.03.010","ISBN":"1938-162X (Electronic)\\n1062-6050 (Linking)","ISSN":"10626050","PMID":"20048521","abstract":"&lt;p&gt;No Abstract.&lt;/p&gt;","author":[{"dropping-particle":"","family":"McCrory","given":"Paul","non-dropping-particle":"","parse-names":false,"suffix":""},{"dropping-particle":"","family":"Meeuwisse","given":"Willem","non-dropping-particle":"","parse-names":false,"suffix":""},{"dropping-particle":"","family":"Johnston","given":"Karen","non-dropping-particle":"","parse-names":false,"suffix":""},{"dropping-particle":"","family":"Dvorak","given":"Jiri","non-dropping-particle":"","parse-names":false,"suffix":""},{"dropping-particle":"","family":"Aubry","given":"Mark","non-dropping-particle":"","parse-names":false,"suffix":""},{"dropping-particle":"","family":"Molloy","given":"Mick","non-dropping-particle":"","parse-names":false,"suffix":""},{"dropping-particle":"","family":"Cantu","given":"Robert","non-dropping-particle":"","parse-names":false,"suffix":""}],"container-title":"Journal of Athletic Training","id":"ITEM-1","issue":"4","issued":{"date-parts":[["2009"]]},"page":"434-448","title":"Consensus statement on concussion in sport: The 3rd International Conference on Concussion in Sport held in Zurich, November 2008","type":"paper-conference","volume":"44"},"uris":["http://www.mendeley.com/documents/?uuid=b19689ff-bd52-4a84-be9d-4918a47fd5d5","http://www.mendeley.com/documents/?uuid=ce7c73e0-fe79-4285-ad35-b0692023a464","http://www.mendeley.com/documents/?uuid=bf8ebb11-c151-4f2b-bb83-4c133db1bd25"]}],"mendeley":{"formattedCitation":"[8]","plainTextFormattedCitation":"[8]","previouslyFormattedCitation":"[8]"},"properties":{"noteIndex":0},"schema":"https://github.com/citation-style-language/schema/raw/master/csl-citation.json"}</w:instrText>
      </w:r>
      <w:r w:rsidR="00F64174" w:rsidRPr="0032318E">
        <w:rPr>
          <w:rFonts w:ascii="Times New Roman" w:hAnsi="Times New Roman" w:cs="Times New Roman"/>
        </w:rPr>
        <w:fldChar w:fldCharType="separate"/>
      </w:r>
      <w:r w:rsidR="005B3D90" w:rsidRPr="005B3D90">
        <w:rPr>
          <w:rFonts w:ascii="Times New Roman" w:hAnsi="Times New Roman" w:cs="Times New Roman"/>
          <w:noProof/>
        </w:rPr>
        <w:t>[8]</w:t>
      </w:r>
      <w:r w:rsidR="00F64174" w:rsidRPr="0032318E">
        <w:rPr>
          <w:rFonts w:ascii="Times New Roman" w:hAnsi="Times New Roman" w:cs="Times New Roman"/>
        </w:rPr>
        <w:fldChar w:fldCharType="end"/>
      </w:r>
      <w:r w:rsidRPr="0032318E">
        <w:rPr>
          <w:rFonts w:ascii="Times New Roman" w:hAnsi="Times New Roman" w:cs="Times New Roman"/>
        </w:rPr>
        <w:t xml:space="preserve">. Protective headgear and helmets decrease the potential for severe TBI following a collision by reducing the acceleration of the head upon impact, thereby decreasing both the brain-skull collision, as well as the sudden deceleration induced axonal injury </w:t>
      </w:r>
      <w:r w:rsidR="00F64174" w:rsidRPr="0032318E">
        <w:rPr>
          <w:rFonts w:ascii="Times New Roman" w:hAnsi="Times New Roman" w:cs="Times New Roman"/>
        </w:rPr>
        <w:fldChar w:fldCharType="begin" w:fldLock="1"/>
      </w:r>
      <w:r w:rsidR="005B3D90">
        <w:rPr>
          <w:rFonts w:ascii="Times New Roman" w:hAnsi="Times New Roman" w:cs="Times New Roman"/>
        </w:rPr>
        <w:instrText>ADDIN CSL_CITATION {"citationItems":[{"id":"ITEM-1","itemData":{"DOI":"10.1016/j.jbiomech.2004.06.025","ISBN":"0021-9290 (Print)\\r0021-9290 (Linking)","ISSN":"00219290","PMID":"15922758","abstract":"Concussion, or mild traumatic brain injury, occurs in many activities, mostly as a result of the head being accelerated. A comprehensive study has been conducted to understand better the mechanics of the impacts associated with concussion in American football. This study involves a sequence of techniques to analyse and reconstruct many different head impact scenarios. It is important to understand the validity and accuracy of these techniques in order to be able to use the results of the study to improve helmets and helmet standards. Two major categories of potential errors have been investigated. The first category concerns error sources specific to the use of crash test dummy instrumentation (accelerometers) and associated data processing techniques. These are relied upon to establish both linear and angular head acceleration responses. The second category concerns the use of broadcast video data and crash test dummy head-neck-torso systems. These are used to replicate the complex head impact scenarios of whole body collisions that occur on the football field between two living human beings. All acceleration measurement and processing techniques were based on well-established practices and standards. These proved to be reliable and reproducible. Potential errors in the linear accelerations due to electrical or mechanical noise did not exceed 2% for the three different noise sources investigated. Potential errors in the angular accelerations due to noise could be as high as 6.7%, due to error accumulation of multiple linear acceleration measurements. The potential error in the relative impact velocity between colliding heads could be as high as 11%, and was found to be the largest error source in the sequence of techniques to reconstruct the game impacts. Full-scale experiments with complete crash test dummies in staged head impacts showed maximum errors of 17% for resultant linear accelerations and 25% for resultant angular accelerations. © 2004 Elsevier Ltd. All rights reserved.","author":[{"dropping-particle":"","family":"Newman","given":"J. A.","non-dropping-particle":"","parse-names":false,"suffix":""},{"dropping-particle":"","family":"Beusenberg","given":"M. C.","non-dropping-particle":"","parse-names":false,"suffix":""},{"dropping-particle":"","family":"Shewchenko","given":"N.","non-dropping-particle":"","parse-names":false,"suffix":""},{"dropping-particle":"","family":"Withnall","given":"C.","non-dropping-particle":"","parse-names":false,"suffix":""},{"dropping-particle":"","family":"Fournier","given":"E.","non-dropping-particle":"","parse-names":false,"suffix":""}],"container-title":"Journal of Biomechanics","id":"ITEM-1","issue":"7","issued":{"date-parts":[["2005"]]},"page":"1469-1481","title":"Verification of biomechanical methods employed in a comprehensive study of mild traumatic brain injury and the effectiveness of American football helmets","type":"article-journal","volume":"38"},"uris":["http://www.mendeley.com/documents/?uuid=a9f82a8d-23c6-4b38-aab4-10f14a78fe78","http://www.mendeley.com/documents/?uuid=90b12f32-65d0-4cee-b6db-3570c8a40e94","http://www.mendeley.com/documents/?uuid=818981ab-3ecc-48cb-99e1-2d4afd3b987a"]}],"mendeley":{"formattedCitation":"[9]","plainTextFormattedCitation":"[9]","previouslyFormattedCitation":"[9]"},"properties":{"noteIndex":0},"schema":"https://github.com/citation-style-language/schema/raw/master/csl-citation.json"}</w:instrText>
      </w:r>
      <w:r w:rsidR="00F64174" w:rsidRPr="0032318E">
        <w:rPr>
          <w:rFonts w:ascii="Times New Roman" w:hAnsi="Times New Roman" w:cs="Times New Roman"/>
        </w:rPr>
        <w:fldChar w:fldCharType="separate"/>
      </w:r>
      <w:r w:rsidR="005B3D90" w:rsidRPr="005B3D90">
        <w:rPr>
          <w:rFonts w:ascii="Times New Roman" w:hAnsi="Times New Roman" w:cs="Times New Roman"/>
          <w:noProof/>
        </w:rPr>
        <w:t>[9]</w:t>
      </w:r>
      <w:r w:rsidR="00F64174" w:rsidRPr="0032318E">
        <w:rPr>
          <w:rFonts w:ascii="Times New Roman" w:hAnsi="Times New Roman" w:cs="Times New Roman"/>
        </w:rPr>
        <w:fldChar w:fldCharType="end"/>
      </w:r>
      <w:r w:rsidRPr="0032318E">
        <w:rPr>
          <w:rFonts w:ascii="Times New Roman" w:hAnsi="Times New Roman" w:cs="Times New Roman"/>
        </w:rPr>
        <w:t xml:space="preserve">. </w:t>
      </w:r>
    </w:p>
    <w:p w:rsidR="0032318E" w:rsidRPr="0032318E" w:rsidRDefault="0032318E" w:rsidP="00E3640D">
      <w:pPr>
        <w:spacing w:line="276" w:lineRule="auto"/>
        <w:ind w:firstLine="708"/>
        <w:jc w:val="both"/>
        <w:rPr>
          <w:rFonts w:ascii="Times New Roman" w:hAnsi="Times New Roman" w:cs="Times New Roman"/>
        </w:rPr>
      </w:pPr>
      <w:r w:rsidRPr="0032318E">
        <w:rPr>
          <w:rFonts w:ascii="Times New Roman" w:hAnsi="Times New Roman" w:cs="Times New Roman"/>
        </w:rPr>
        <w:t xml:space="preserve">There are several types for head protection such as industrial safety helmets, bump caps and firefighters’ helmets. The use of those equipment is necessary in activities like low-level fixed objects with risk of collision (e.g. pipework, machines, scaffolding) and transport activities involving the risk of falling material (e.g. hoists, lifting plant, conveyors) </w:t>
      </w:r>
      <w:r w:rsidR="00F64174" w:rsidRPr="0032318E">
        <w:rPr>
          <w:rFonts w:ascii="Times New Roman" w:hAnsi="Times New Roman" w:cs="Times New Roman"/>
        </w:rPr>
        <w:fldChar w:fldCharType="begin" w:fldLock="1"/>
      </w:r>
      <w:r w:rsidR="005B3D90">
        <w:rPr>
          <w:rFonts w:ascii="Times New Roman" w:hAnsi="Times New Roman" w:cs="Times New Roman"/>
        </w:rPr>
        <w:instrText>ADDIN CSL_CITATION {"citationItems":[{"id":"ITEM-1","itemData":{"ISBN":"0 7176 6139 3","author":[{"dropping-particle":"","family":"Health and Safety Executive","given":"","non-dropping-particle":"","parse-names":false,"suffix":""}],"id":"ITEM-1","issued":{"date-parts":[["2015"]]},"title":"Personal protective equipment at work","type":"book","volume":"25"},"uris":["http://www.mendeley.com/documents/?uuid=0ba2397e-0aca-4080-a9f7-2c339c59907c","http://www.mendeley.com/documents/?uuid=443e15aa-afc5-4857-9b81-834ce3562841","http://www.mendeley.com/documents/?uuid=fbfed1c8-55bd-41ab-8fcb-d5af6d030748"]}],"mendeley":{"formattedCitation":"[10]","plainTextFormattedCitation":"[10]","previouslyFormattedCitation":"[10]"},"properties":{"noteIndex":0},"schema":"https://github.com/citation-style-language/schema/raw/master/csl-citation.json"}</w:instrText>
      </w:r>
      <w:r w:rsidR="00F64174" w:rsidRPr="0032318E">
        <w:rPr>
          <w:rFonts w:ascii="Times New Roman" w:hAnsi="Times New Roman" w:cs="Times New Roman"/>
        </w:rPr>
        <w:fldChar w:fldCharType="separate"/>
      </w:r>
      <w:r w:rsidR="005B3D90" w:rsidRPr="005B3D90">
        <w:rPr>
          <w:rFonts w:ascii="Times New Roman" w:hAnsi="Times New Roman" w:cs="Times New Roman"/>
          <w:noProof/>
        </w:rPr>
        <w:t>[10]</w:t>
      </w:r>
      <w:r w:rsidR="00F64174" w:rsidRPr="0032318E">
        <w:rPr>
          <w:rFonts w:ascii="Times New Roman" w:hAnsi="Times New Roman" w:cs="Times New Roman"/>
        </w:rPr>
        <w:fldChar w:fldCharType="end"/>
      </w:r>
      <w:r w:rsidRPr="0032318E">
        <w:rPr>
          <w:rFonts w:ascii="Times New Roman" w:hAnsi="Times New Roman" w:cs="Times New Roman"/>
        </w:rPr>
        <w:t xml:space="preserve">. The energy absorbing material of a helmet compresses itself to absorb force during the collision and slowly restores itself to its original shape. This compression and restoration has the effect of prolonging the duration of the collision, while reducing the total momentum transferred to the head </w:t>
      </w:r>
      <w:r w:rsidR="00F64174" w:rsidRPr="0032318E">
        <w:rPr>
          <w:rFonts w:ascii="Times New Roman" w:hAnsi="Times New Roman" w:cs="Times New Roman"/>
        </w:rPr>
        <w:fldChar w:fldCharType="begin" w:fldLock="1"/>
      </w:r>
      <w:r w:rsidR="005B3D90">
        <w:rPr>
          <w:rFonts w:ascii="Times New Roman" w:hAnsi="Times New Roman" w:cs="Times New Roman"/>
        </w:rPr>
        <w:instrText>ADDIN CSL_CITATION {"citationItems":[{"id":"ITEM-1","itemData":{"DOI":"10.1227/01.NEU.0000196265.35238.7C","ISBN":"1524-4040 (Electronic)\\r1524-4040 (Linking)","ISSN":"0148396X","PMID":"16385332","abstract":"OBJECTIVE: National Football League (NFL) concussions occur at an impact velocity of 9.3 +/- 1.9 m/s (20.8 +/- 4.2 mph) oblique on the facemask, side, and back of the helmet. There is a need for new testing to evaluate helmet performance for impacts causing concussion. This study provides background on new testing methods that form a basis for supplemental National Operating Committee on Standards for Athletic Equipment (NOCSAE) helmet standards.\\nMETHODS: First, pendulum impacts were used to simulate 7.4 and 9.3 m/s impacts causing concussion in NFL players. An instrumented Hybrid III head was helmeted and supported on the neck, which was fixed to a sliding table for frontal and lateral impacts. Second, a linear pneumatic impactor was used to evaluate helmets at 9.3 m/s and an elite impact condition at 11.2 m/s. The upper torso of the Hybrid III dummy was used. It allowed interactions with shoulder pads and other equipment. The severity of the head responses was measured by a severity index, translational and rotational acceleration, and other biomechanical responses. High-speed videos of the helmet kinematics were also recorded. The tests were evaluated for their similarity to conditions causing NFL concussions. Finally, a new linear impactor was developed for use by NOCSAE.\\nRESULTS: The pendulum test closely simulated the conditions causing concussion in NFL players. Newer helmet designs and padding reduced the risk of concussion in 7.4 and 9.3 m/s impacts oblique on the facemask and lateral on the helmet shell. The linear impactor provided a broader speed range for helmet testing and more interactions with safety equipment. NOCSAE has prepared a draft supplemental standard for the 7.4 and 9.3 m/s impacts using a newly designed pneumatic impactor. No helmet designs currently address the elite impact condition at 11.2 m/s, as padding bottoms out and head responses dramatically increase.\\nCONCLUSIONS: The proposed NOCSAE standard is the first to address helmet performance in reducing concussion risks in football. Helmet performance has improved with thicker padding and fuller coverage by the shell. However, there remains a challenge for innovative designs that reduce risks in the 11.2 m/s elite impact condition.","author":[{"dropping-particle":"","family":"Pellman","given":"Elliot J.","non-dropping-particle":"","parse-names":false,"suffix":""},{"dropping-particle":"","family":"Viano","given":"David C.","non-dropping-particle":"","parse-names":false,"suffix":""},{"dropping-particle":"","family":"Withnall","given":"Chris","non-dropping-particle":"","parse-names":false,"suffix":""},{"dropping-particle":"","family":"Shewchenko","given":"Nick","non-dropping-particle":"","parse-names":false,"suffix":""},{"dropping-particle":"","family":"Bir","given":"Cynthia A.","non-dropping-particle":"","parse-names":false,"suffix":""},{"dropping-particle":"","family":"Halstead","given":"P. David","non-dropping-particle":"","parse-names":false,"suffix":""}],"container-title":"Neurosurgery","id":"ITEM-1","issue":"1","issued":{"date-parts":[["2006"]]},"page":"78-95","title":"Concussion in professional football: Helmet testing to assess impact performance - Part 11","type":"article-journal","volume":"58"},"uris":["http://www.mendeley.com/documents/?uuid=6e3a9670-a7ae-4b53-90e5-eb592e1d3131","http://www.mendeley.com/documents/?uuid=ad5a85e7-dbc4-47d3-88d7-c7f7bde752c2","http://www.mendeley.com/documents/?uuid=f900718e-fd48-4496-b26c-d3d1bb5e71e8"]}],"mendeley":{"formattedCitation":"[11]","plainTextFormattedCitation":"[11]","previouslyFormattedCitation":"[11]"},"properties":{"noteIndex":0},"schema":"https://github.com/citation-style-language/schema/raw/master/csl-citation.json"}</w:instrText>
      </w:r>
      <w:r w:rsidR="00F64174" w:rsidRPr="0032318E">
        <w:rPr>
          <w:rFonts w:ascii="Times New Roman" w:hAnsi="Times New Roman" w:cs="Times New Roman"/>
        </w:rPr>
        <w:fldChar w:fldCharType="separate"/>
      </w:r>
      <w:r w:rsidR="005B3D90" w:rsidRPr="005B3D90">
        <w:rPr>
          <w:rFonts w:ascii="Times New Roman" w:hAnsi="Times New Roman" w:cs="Times New Roman"/>
          <w:noProof/>
        </w:rPr>
        <w:t>[11]</w:t>
      </w:r>
      <w:r w:rsidR="00F64174" w:rsidRPr="0032318E">
        <w:rPr>
          <w:rFonts w:ascii="Times New Roman" w:hAnsi="Times New Roman" w:cs="Times New Roman"/>
        </w:rPr>
        <w:fldChar w:fldCharType="end"/>
      </w:r>
      <w:r w:rsidRPr="0032318E">
        <w:rPr>
          <w:rFonts w:ascii="Times New Roman" w:hAnsi="Times New Roman" w:cs="Times New Roman"/>
        </w:rPr>
        <w:t>.</w:t>
      </w:r>
    </w:p>
    <w:p w:rsidR="0032318E" w:rsidRPr="0032318E" w:rsidRDefault="0032318E" w:rsidP="00E3640D">
      <w:pPr>
        <w:spacing w:line="276" w:lineRule="auto"/>
        <w:ind w:firstLine="708"/>
        <w:jc w:val="both"/>
        <w:rPr>
          <w:rFonts w:ascii="Times New Roman" w:hAnsi="Times New Roman" w:cs="Times New Roman"/>
        </w:rPr>
      </w:pPr>
      <w:r w:rsidRPr="0032318E">
        <w:rPr>
          <w:rFonts w:ascii="Times New Roman" w:hAnsi="Times New Roman" w:cs="Times New Roman"/>
        </w:rPr>
        <w:t xml:space="preserve">The problem relies on the fact that, even with understanding about the safety improvement that the usage of PPE leads, its usage is often neglected in industry. The report of the ILO estimates that 2.34 million people die every year in the world due to occupational accidents, some of these deaths caused by non-use of PPE </w:t>
      </w:r>
      <w:r w:rsidR="00F64174" w:rsidRPr="0032318E">
        <w:rPr>
          <w:rFonts w:ascii="Times New Roman" w:hAnsi="Times New Roman" w:cs="Times New Roman"/>
        </w:rPr>
        <w:fldChar w:fldCharType="begin" w:fldLock="1"/>
      </w:r>
      <w:r w:rsidR="009D17F4">
        <w:rPr>
          <w:rFonts w:ascii="Times New Roman" w:hAnsi="Times New Roman" w:cs="Times New Roman"/>
        </w:rPr>
        <w:instrText>ADDIN CSL_CITATION {"citationItems":[{"id":"ITEM-1","itemData":{"ISBN":"978 92 2 125339 6","author":[{"dropping-particle":"","family":"International Labour Office","given":"","non-dropping-particle":"","parse-names":false,"suffix":""}],"id":"ITEM-1","issue":"September","issued":{"date-parts":[["2011"]]},"number-of-pages":"53","title":"ILO introductory report: global trends and challenges on occupational safety and health: XIX World Congress on Safety and Health at Work","type":"report"},"uris":["http://www.mendeley.com/documents/?uuid=088458c5-e5e4-4e46-bdc5-bb03ab40dff4","http://www.mendeley.com/documents/?uuid=f6deaecc-1324-471d-90a1-2c63c979faa4"]}],"mendeley":{"formattedCitation":"[12]","plainTextFormattedCitation":"[12]","previouslyFormattedCitation":"[12]"},"properties":{"noteIndex":0},"schema":"https://github.com/citation-style-language/schema/raw/master/csl-citation.json"}</w:instrText>
      </w:r>
      <w:r w:rsidR="00F64174" w:rsidRPr="0032318E">
        <w:rPr>
          <w:rFonts w:ascii="Times New Roman" w:hAnsi="Times New Roman" w:cs="Times New Roman"/>
        </w:rPr>
        <w:fldChar w:fldCharType="separate"/>
      </w:r>
      <w:r w:rsidRPr="0032318E">
        <w:rPr>
          <w:rFonts w:ascii="Times New Roman" w:hAnsi="Times New Roman" w:cs="Times New Roman"/>
          <w:noProof/>
        </w:rPr>
        <w:t>[12]</w:t>
      </w:r>
      <w:r w:rsidR="00F64174" w:rsidRPr="0032318E">
        <w:rPr>
          <w:rFonts w:ascii="Times New Roman" w:hAnsi="Times New Roman" w:cs="Times New Roman"/>
        </w:rPr>
        <w:fldChar w:fldCharType="end"/>
      </w:r>
      <w:r w:rsidRPr="0032318E">
        <w:rPr>
          <w:rFonts w:ascii="Times New Roman" w:hAnsi="Times New Roman" w:cs="Times New Roman"/>
        </w:rPr>
        <w:t xml:space="preserve">. A common approach is to impose fines and penalization to workers, who do not wear the required PPE when performing specific activities. However, supervision to guarantee its use is normally performed in person by a higher-level employee, which makes almost impossible to control all operators during the whole labor time. </w:t>
      </w:r>
    </w:p>
    <w:p w:rsidR="0032318E" w:rsidRPr="0032318E" w:rsidRDefault="0032318E" w:rsidP="00E3640D">
      <w:pPr>
        <w:spacing w:line="276" w:lineRule="auto"/>
        <w:ind w:firstLine="708"/>
        <w:jc w:val="both"/>
        <w:rPr>
          <w:rFonts w:ascii="Times New Roman" w:hAnsi="Times New Roman" w:cs="Times New Roman"/>
        </w:rPr>
      </w:pPr>
      <w:r w:rsidRPr="0032318E">
        <w:rPr>
          <w:rFonts w:ascii="Times New Roman" w:hAnsi="Times New Roman" w:cs="Times New Roman"/>
        </w:rPr>
        <w:t xml:space="preserve">Actually, there is an extensive discussion concerning ethical issues in workplace surveillance, referring to management’s ability to monitor, record and track employee performance, behaviors and personal characteristics in real time </w:t>
      </w:r>
      <w:r w:rsidR="00F64174" w:rsidRPr="0032318E">
        <w:rPr>
          <w:rFonts w:ascii="Times New Roman" w:hAnsi="Times New Roman" w:cs="Times New Roman"/>
        </w:rPr>
        <w:fldChar w:fldCharType="begin" w:fldLock="1"/>
      </w:r>
      <w:r w:rsidR="009D17F4">
        <w:rPr>
          <w:rFonts w:ascii="Times New Roman" w:hAnsi="Times New Roman" w:cs="Times New Roman"/>
        </w:rPr>
        <w:instrText>ADDIN CSL_CITATION {"citationItems":[{"id":"ITEM-1","itemData":{"DOI":"10.1080/00236561003654776","author":[{"dropping-particle":"","family":"Ball","given":"Kirstie","non-dropping-particle":"","parse-names":false,"suffix":""}],"container-title":"Labor History","id":"ITEM-1","issue":"1","issued":{"date-parts":[["2010"]]},"title":"Workplace surveillance: an overview","type":"article-journal","volume":"51"},"uris":["http://www.mendeley.com/documents/?uuid=566f49f5-04d4-40e0-b232-188965093f82","http://www.mendeley.com/documents/?uuid=e1103106-8262-4aba-96bf-e8c307c9c129"]}],"mendeley":{"formattedCitation":"[13]","plainTextFormattedCitation":"[13]","previouslyFormattedCitation":"[13]"},"properties":{"noteIndex":0},"schema":"https://github.com/citation-style-language/schema/raw/master/csl-citation.json"}</w:instrText>
      </w:r>
      <w:r w:rsidR="00F64174" w:rsidRPr="0032318E">
        <w:rPr>
          <w:rFonts w:ascii="Times New Roman" w:hAnsi="Times New Roman" w:cs="Times New Roman"/>
        </w:rPr>
        <w:fldChar w:fldCharType="separate"/>
      </w:r>
      <w:r w:rsidRPr="0032318E">
        <w:rPr>
          <w:rFonts w:ascii="Times New Roman" w:hAnsi="Times New Roman" w:cs="Times New Roman"/>
          <w:noProof/>
        </w:rPr>
        <w:t>[13]</w:t>
      </w:r>
      <w:r w:rsidR="00F64174" w:rsidRPr="0032318E">
        <w:rPr>
          <w:rFonts w:ascii="Times New Roman" w:hAnsi="Times New Roman" w:cs="Times New Roman"/>
        </w:rPr>
        <w:fldChar w:fldCharType="end"/>
      </w:r>
      <w:r w:rsidRPr="0032318E">
        <w:rPr>
          <w:rFonts w:ascii="Times New Roman" w:hAnsi="Times New Roman" w:cs="Times New Roman"/>
        </w:rPr>
        <w:t>. Most of the discussion involves the so-called Electronic Performance Monitoring (EPM) about employee’s control in social and technological forms (e.g. Internet and email monitoring, location tracking, biometrics) and the understanding of privacy boundaries surrounding employee information</w:t>
      </w:r>
      <w:r w:rsidR="00F64174" w:rsidRPr="0032318E">
        <w:rPr>
          <w:rFonts w:ascii="Times New Roman" w:hAnsi="Times New Roman" w:cs="Times New Roman"/>
        </w:rPr>
        <w:fldChar w:fldCharType="begin" w:fldLock="1"/>
      </w:r>
      <w:r w:rsidR="009D17F4">
        <w:rPr>
          <w:rFonts w:ascii="Times New Roman" w:hAnsi="Times New Roman" w:cs="Times New Roman"/>
        </w:rPr>
        <w:instrText>ADDIN CSL_CITATION {"citationItems":[{"id":"ITEM-1","itemData":{"author":[{"dropping-particle":"","family":"Alder","given":"G. Stoney","non-dropping-particle":"","parse-names":false,"suffix":""}],"container-title":"Journal of Business Ethics","id":"ITEM-1","issue":"7","issued":{"date-parts":[["1998"]]},"page":"729-743","title":"Ethical Issues in Electronic Monitoring: A Consideration of Deontological Perspectives","type":"article-journal","volume":"17"},"uris":["http://www.mendeley.com/documents/?uuid=219b4803-365a-46d4-be98-247d4fee7f1f","http://www.mendeley.com/documents/?uuid=93cd8b98-4b5d-457a-9d77-f96184b63ca0"]}],"mendeley":{"formattedCitation":"[14]","plainTextFormattedCitation":"[14]","previouslyFormattedCitation":"[14]"},"properties":{"noteIndex":0},"schema":"https://github.com/citation-style-language/schema/raw/master/csl-citation.json"}</w:instrText>
      </w:r>
      <w:r w:rsidR="00F64174" w:rsidRPr="0032318E">
        <w:rPr>
          <w:rFonts w:ascii="Times New Roman" w:hAnsi="Times New Roman" w:cs="Times New Roman"/>
        </w:rPr>
        <w:fldChar w:fldCharType="separate"/>
      </w:r>
      <w:r w:rsidRPr="0032318E">
        <w:rPr>
          <w:rFonts w:ascii="Times New Roman" w:hAnsi="Times New Roman" w:cs="Times New Roman"/>
          <w:noProof/>
        </w:rPr>
        <w:t>[14]</w:t>
      </w:r>
      <w:r w:rsidR="00F64174" w:rsidRPr="0032318E">
        <w:rPr>
          <w:rFonts w:ascii="Times New Roman" w:hAnsi="Times New Roman" w:cs="Times New Roman"/>
        </w:rPr>
        <w:fldChar w:fldCharType="end"/>
      </w:r>
      <w:r w:rsidR="00F64174" w:rsidRPr="0032318E">
        <w:rPr>
          <w:rFonts w:ascii="Times New Roman" w:hAnsi="Times New Roman" w:cs="Times New Roman"/>
        </w:rPr>
        <w:fldChar w:fldCharType="begin" w:fldLock="1"/>
      </w:r>
      <w:r w:rsidR="009D17F4">
        <w:rPr>
          <w:rFonts w:ascii="Times New Roman" w:hAnsi="Times New Roman" w:cs="Times New Roman"/>
        </w:rPr>
        <w:instrText>ADDIN CSL_CITATION {"citationItems":[{"id":"ITEM-1","itemData":{"author":[{"dropping-particle":"","family":"Allen","given":"Myria Watkins","non-dropping-particle":"","parse-names":false,"suffix":""},{"dropping-particle":"","family":"Coopman","given":"Stephanie J","non-dropping-particle":"","parse-names":false,"suffix":""},{"dropping-particle":"","family":"Hart","given":"Joy L","non-dropping-particle":"","parse-names":false,"suffix":""},{"dropping-particle":"","family":"Walker","given":"Kasey L","non-dropping-particle":"","parse-names":false,"suffix":""}],"container-title":"Labor History","id":"ITEM-1","issue":"1","issued":{"date-parts":[["2015"]]},"page":"172-200","title":"Workplace Surveillance and Managing Privacy Boundaries","type":"article-journal","volume":"51"},"uris":["http://www.mendeley.com/documents/?uuid=aab1283f-9fa8-4e5e-8875-006262ab4d2c","http://www.mendeley.com/documents/?uuid=b37d580b-c2c4-4723-a3f3-e06880b8c3a7"]}],"mendeley":{"formattedCitation":"[15]","plainTextFormattedCitation":"[15]","previouslyFormattedCitation":"[15]"},"properties":{"noteIndex":0},"schema":"https://github.com/citation-style-language/schema/raw/master/csl-citation.json"}</w:instrText>
      </w:r>
      <w:r w:rsidR="00F64174" w:rsidRPr="0032318E">
        <w:rPr>
          <w:rFonts w:ascii="Times New Roman" w:hAnsi="Times New Roman" w:cs="Times New Roman"/>
        </w:rPr>
        <w:fldChar w:fldCharType="separate"/>
      </w:r>
      <w:r w:rsidRPr="0032318E">
        <w:rPr>
          <w:rFonts w:ascii="Times New Roman" w:hAnsi="Times New Roman" w:cs="Times New Roman"/>
          <w:noProof/>
        </w:rPr>
        <w:t>[15]</w:t>
      </w:r>
      <w:r w:rsidR="00F64174" w:rsidRPr="0032318E">
        <w:rPr>
          <w:rFonts w:ascii="Times New Roman" w:hAnsi="Times New Roman" w:cs="Times New Roman"/>
        </w:rPr>
        <w:fldChar w:fldCharType="end"/>
      </w:r>
      <w:r w:rsidRPr="0032318E">
        <w:rPr>
          <w:rFonts w:ascii="Times New Roman" w:hAnsi="Times New Roman" w:cs="Times New Roman"/>
        </w:rPr>
        <w:t xml:space="preserve"> . However, our discussion is to assure that proper safety protocol is followed, preventing injury to employees, as well as avoiding damage to the assets through a consistent and trustworthy model. </w:t>
      </w:r>
    </w:p>
    <w:p w:rsidR="0032318E" w:rsidRPr="0032318E" w:rsidRDefault="0032318E" w:rsidP="00E3640D">
      <w:pPr>
        <w:spacing w:line="276" w:lineRule="auto"/>
        <w:ind w:firstLine="708"/>
        <w:jc w:val="both"/>
        <w:rPr>
          <w:rFonts w:ascii="Times New Roman" w:hAnsi="Times New Roman" w:cs="Times New Roman"/>
        </w:rPr>
      </w:pPr>
      <w:r w:rsidRPr="0032318E">
        <w:rPr>
          <w:rFonts w:ascii="Times New Roman" w:hAnsi="Times New Roman" w:cs="Times New Roman"/>
        </w:rPr>
        <w:t xml:space="preserve">Therefore, an automatic method for monitoring PPE usage presumably is significant worthy for industrial safety, representing an impactful opportunity for the use of Computer Vision (CV). CV is an interdisciplinary field aiming to investigate and develop computers with high-level understanding from digital images or videos, describing the world that we see and to reconstruct its properties </w:t>
      </w:r>
      <w:r w:rsidR="00F64174" w:rsidRPr="0032318E">
        <w:rPr>
          <w:rFonts w:ascii="Times New Roman" w:hAnsi="Times New Roman" w:cs="Times New Roman"/>
        </w:rPr>
        <w:fldChar w:fldCharType="begin" w:fldLock="1"/>
      </w:r>
      <w:r w:rsidR="009D17F4">
        <w:rPr>
          <w:rFonts w:ascii="Times New Roman" w:hAnsi="Times New Roman" w:cs="Times New Roman"/>
        </w:rPr>
        <w:instrText>ADDIN CSL_CITATION {"citationItems":[{"id":"ITEM-1","itemData":{"author":[{"dropping-particle":"","family":"Szeliski","given":"Richard","non-dropping-particle":"","parse-names":false,"suffix":""}],"id":"ITEM-1","issued":{"date-parts":[["2010"]]},"publisher":"Springer","title":"Computer Vision : Algorithms and Applications","type":"book"},"uris":["http://www.mendeley.com/documents/?uuid=015ccfa7-13c8-428c-b929-b4b2f70b8559","http://www.mendeley.com/documents/?uuid=99dd4e1d-59fd-4d0b-a671-50a81590fdd6"]}],"mendeley":{"formattedCitation":"[16]","plainTextFormattedCitation":"[16]","previouslyFormattedCitation":"[16]"},"properties":{"noteIndex":0},"schema":"https://github.com/citation-style-language/schema/raw/master/csl-citation.json"}</w:instrText>
      </w:r>
      <w:r w:rsidR="00F64174" w:rsidRPr="0032318E">
        <w:rPr>
          <w:rFonts w:ascii="Times New Roman" w:hAnsi="Times New Roman" w:cs="Times New Roman"/>
        </w:rPr>
        <w:fldChar w:fldCharType="separate"/>
      </w:r>
      <w:r w:rsidRPr="0032318E">
        <w:rPr>
          <w:rFonts w:ascii="Times New Roman" w:hAnsi="Times New Roman" w:cs="Times New Roman"/>
          <w:noProof/>
        </w:rPr>
        <w:t>[16]</w:t>
      </w:r>
      <w:r w:rsidR="00F64174" w:rsidRPr="0032318E">
        <w:rPr>
          <w:rFonts w:ascii="Times New Roman" w:hAnsi="Times New Roman" w:cs="Times New Roman"/>
        </w:rPr>
        <w:fldChar w:fldCharType="end"/>
      </w:r>
      <w:r w:rsidRPr="0032318E">
        <w:rPr>
          <w:rFonts w:ascii="Times New Roman" w:hAnsi="Times New Roman" w:cs="Times New Roman"/>
        </w:rPr>
        <w:t xml:space="preserve">. From the perspective of engineering, it seeks to automate tasks that the human visual system can do </w:t>
      </w:r>
      <w:r w:rsidR="00F64174" w:rsidRPr="0032318E">
        <w:rPr>
          <w:rFonts w:ascii="Times New Roman" w:hAnsi="Times New Roman" w:cs="Times New Roman"/>
        </w:rPr>
        <w:fldChar w:fldCharType="begin" w:fldLock="1"/>
      </w:r>
      <w:r w:rsidR="009D17F4">
        <w:rPr>
          <w:rFonts w:ascii="Times New Roman" w:hAnsi="Times New Roman" w:cs="Times New Roman"/>
        </w:rPr>
        <w:instrText>ADDIN CSL_CITATION {"citationItems":[{"id":"ITEM-1","itemData":{"DOI":"10.1007/978-1-4899-3216-7","ISBN":"049508252X","ISSN":"049508252X","abstract":"Image processing, analysis and machine vision represent an exciting and dynamic part of cognitive and computer science. Following an explosion of interest during the 1970s, the 1980s and 1990s were characterized by the maturing of the eld and the signi cant growth of active applications; remote sensing, technical diagnostics, autonomous vehicle guidance, medical imaging (2D and 3D) and automatic surveillance are the most rapidly developing areas. This progress can be seen in an increasing number of software and hardware products on the market, as well as in a number of digital image processing and machine vision courses o ered at universities worldwide.","author":[{"dropping-particle":"","family":"Sonka","given":"Milan","non-dropping-particle":"","parse-names":false,"suffix":""},{"dropping-particle":"","family":"Hlavac","given":"Vaclav","non-dropping-particle":"","parse-names":false,"suffix":""},{"dropping-particle":"","family":"Boyle","given":"Roger","non-dropping-particle":"","parse-names":false,"suffix":""}],"container-title":"Thomson Learning","id":"ITEM-1","issued":{"date-parts":[["2008"]]},"number-of-pages":"812","title":"Image Processing, Analysis, and Machine Vision","type":"book"},"uris":["http://www.mendeley.com/documents/?uuid=1ba8f91c-87d4-4663-81a2-85bc5be2acc0","http://www.mendeley.com/documents/?uuid=1501882a-aa0e-44ae-bc88-ab33fba7a2fa","http://www.mendeley.com/documents/?uuid=34b97122-fb24-48a4-83c0-0a9a3677f7f2"]}],"mendeley":{"formattedCitation":"[17]","plainTextFormattedCitation":"[17]","previouslyFormattedCitation":"[17]"},"properties":{"noteIndex":0},"schema":"https://github.com/citation-style-language/schema/raw/master/csl-citation.json"}</w:instrText>
      </w:r>
      <w:r w:rsidR="00F64174" w:rsidRPr="0032318E">
        <w:rPr>
          <w:rFonts w:ascii="Times New Roman" w:hAnsi="Times New Roman" w:cs="Times New Roman"/>
        </w:rPr>
        <w:fldChar w:fldCharType="separate"/>
      </w:r>
      <w:r w:rsidRPr="0032318E">
        <w:rPr>
          <w:rFonts w:ascii="Times New Roman" w:hAnsi="Times New Roman" w:cs="Times New Roman"/>
          <w:noProof/>
        </w:rPr>
        <w:t>[17]</w:t>
      </w:r>
      <w:r w:rsidR="00F64174" w:rsidRPr="0032318E">
        <w:rPr>
          <w:rFonts w:ascii="Times New Roman" w:hAnsi="Times New Roman" w:cs="Times New Roman"/>
        </w:rPr>
        <w:fldChar w:fldCharType="end"/>
      </w:r>
      <w:r w:rsidRPr="0032318E">
        <w:rPr>
          <w:rFonts w:ascii="Times New Roman" w:hAnsi="Times New Roman" w:cs="Times New Roman"/>
        </w:rPr>
        <w:t xml:space="preserve">. The development of high-powered computers, the availability of high quality and inexpensive video cameras, and the increasing need for automated video analysis has generated a great deal of interest in object tracking algorithms in CV field </w:t>
      </w:r>
      <w:r w:rsidR="00F64174" w:rsidRPr="0032318E">
        <w:rPr>
          <w:rFonts w:ascii="Times New Roman" w:hAnsi="Times New Roman" w:cs="Times New Roman"/>
        </w:rPr>
        <w:fldChar w:fldCharType="begin" w:fldLock="1"/>
      </w:r>
      <w:r w:rsidR="009D17F4">
        <w:rPr>
          <w:rFonts w:ascii="Times New Roman" w:hAnsi="Times New Roman" w:cs="Times New Roman"/>
        </w:rPr>
        <w:instrText>ADDIN CSL_CITATION {"citationItems":[{"id":"ITEM-1","itemData":{"DOI":"http://doi.acm.org/10.1145/1177352.1177355","ISBN":"0360-0300","ISSN":"0360-0300","abstract":"The goal of this article is to review the state-of-the-art tracking methods, classify them into different categories, and identify new trends. Object tracking, in general, is a challenging problem. Difficulties in tracking objects can arise due to abrupt object motion, changing appearance patterns of both the object and the scene, nonrigid object structures, object-to-object and object-to-scene occlusions, and camera motion. Tracking is usually performed in the context of higher-level applications that require the location and/or shape of the object in every frame. Typically, assumptions are made to constrain the tracking problem in the context of a particular application. In this survey, we categorize the tracking methods on the basis of the object and motion representations used, provide detailed descriptions of representative methods in each category, and examine their pros and cons.Moreover, we discuss the important issues related to tracking including the use of appropriate image features, selection of motion models, and detection of objects.","author":[{"dropping-particle":"","family":"Yilmaz","given":"Alper","non-dropping-particle":"","parse-names":false,"suffix":""},{"dropping-particle":"","family":"Javed","given":"Omar","non-dropping-particle":"","parse-names":false,"suffix":""},{"dropping-particle":"","family":"Shah","given":"Mubarak","non-dropping-particle":"","parse-names":false,"suffix":""}],"container-title":"ACM Comput. Surv.","id":"ITEM-1","issue":"4","issued":{"date-parts":[["2006"]]},"page":"13","title":"Object tracking: A survey","type":"article-journal","volume":"38"},"uris":["http://www.mendeley.com/documents/?uuid=7716c03c-61ad-467a-b59f-e18950dfc306","http://www.mendeley.com/documents/?uuid=82743240-421c-40b8-a62a-619f0dbdbec6","http://www.mendeley.com/documents/?uuid=c0b8b69c-f382-4075-a07f-d2269332899d"]}],"mendeley":{"formattedCitation":"[18]","plainTextFormattedCitation":"[18]","previouslyFormattedCitation":"[18]"},"properties":{"noteIndex":0},"schema":"https://github.com/citation-style-language/schema/raw/master/csl-citation.json"}</w:instrText>
      </w:r>
      <w:r w:rsidR="00F64174" w:rsidRPr="0032318E">
        <w:rPr>
          <w:rFonts w:ascii="Times New Roman" w:hAnsi="Times New Roman" w:cs="Times New Roman"/>
        </w:rPr>
        <w:fldChar w:fldCharType="separate"/>
      </w:r>
      <w:r w:rsidRPr="0032318E">
        <w:rPr>
          <w:rFonts w:ascii="Times New Roman" w:hAnsi="Times New Roman" w:cs="Times New Roman"/>
          <w:noProof/>
        </w:rPr>
        <w:t>[18]</w:t>
      </w:r>
      <w:r w:rsidR="00F64174" w:rsidRPr="0032318E">
        <w:rPr>
          <w:rFonts w:ascii="Times New Roman" w:hAnsi="Times New Roman" w:cs="Times New Roman"/>
        </w:rPr>
        <w:fldChar w:fldCharType="end"/>
      </w:r>
      <w:r w:rsidRPr="0032318E">
        <w:rPr>
          <w:rFonts w:ascii="Times New Roman" w:hAnsi="Times New Roman" w:cs="Times New Roman"/>
        </w:rPr>
        <w:t xml:space="preserve">. Therefore, this paper aims to develop a model for automatic PPE detection from industrial video streams using computer vision and machine learning, employing modern technologies to create tools capable of modifying and innovating methods currently used in industries. </w:t>
      </w:r>
    </w:p>
    <w:p w:rsidR="002A4355" w:rsidRPr="0032318E" w:rsidRDefault="0032318E" w:rsidP="00E3640D">
      <w:pPr>
        <w:spacing w:after="360" w:line="276" w:lineRule="auto"/>
        <w:ind w:firstLine="708"/>
        <w:jc w:val="both"/>
        <w:rPr>
          <w:rFonts w:ascii="Times New Roman" w:hAnsi="Times New Roman" w:cs="Times New Roman"/>
          <w:color w:val="1C1C1C"/>
          <w:szCs w:val="24"/>
        </w:rPr>
      </w:pPr>
      <w:r w:rsidRPr="0032318E">
        <w:rPr>
          <w:rFonts w:ascii="Times New Roman" w:hAnsi="Times New Roman" w:cs="Times New Roman"/>
        </w:rPr>
        <w:t xml:space="preserve">The rest of this paper is organized as follows: Section II introduces some ideas and concepts on CV, while Section III presents some works of object/person detection, describing the methodology applied in PPE </w:t>
      </w:r>
      <w:r w:rsidRPr="0032318E">
        <w:rPr>
          <w:rFonts w:ascii="Times New Roman" w:hAnsi="Times New Roman" w:cs="Times New Roman"/>
        </w:rPr>
        <w:lastRenderedPageBreak/>
        <w:t>detection. Section IV demonstrates the developed model, Section V provides possible usages as decision supporter and Section VI concludes remarks</w:t>
      </w:r>
    </w:p>
    <w:p w:rsidR="00E01E00" w:rsidRDefault="0032318E" w:rsidP="009D17F4">
      <w:pPr>
        <w:pStyle w:val="PargrafodaLista"/>
        <w:numPr>
          <w:ilvl w:val="0"/>
          <w:numId w:val="14"/>
        </w:numPr>
        <w:autoSpaceDE w:val="0"/>
        <w:autoSpaceDN w:val="0"/>
        <w:adjustRightInd w:val="0"/>
        <w:spacing w:after="360" w:line="240" w:lineRule="auto"/>
        <w:ind w:left="284" w:hanging="284"/>
        <w:jc w:val="both"/>
        <w:rPr>
          <w:rFonts w:ascii="Times New Roman" w:hAnsi="Times New Roman" w:cs="Times New Roman"/>
          <w:b/>
          <w:color w:val="1C1C1C"/>
          <w:sz w:val="24"/>
          <w:szCs w:val="24"/>
        </w:rPr>
      </w:pPr>
      <w:r>
        <w:rPr>
          <w:rFonts w:ascii="Times New Roman" w:hAnsi="Times New Roman" w:cs="Times New Roman"/>
          <w:b/>
          <w:color w:val="1C1C1C"/>
          <w:sz w:val="24"/>
          <w:szCs w:val="24"/>
        </w:rPr>
        <w:t>COMPUTER VISION</w:t>
      </w:r>
    </w:p>
    <w:p w:rsidR="009D17F4" w:rsidRPr="009D17F4" w:rsidRDefault="009D17F4" w:rsidP="00E3640D">
      <w:pPr>
        <w:spacing w:line="276" w:lineRule="auto"/>
        <w:ind w:firstLine="708"/>
        <w:jc w:val="both"/>
        <w:rPr>
          <w:rFonts w:ascii="Times New Roman" w:hAnsi="Times New Roman" w:cs="Times New Roman"/>
        </w:rPr>
      </w:pPr>
      <w:r w:rsidRPr="009D17F4">
        <w:rPr>
          <w:rFonts w:ascii="Times New Roman" w:hAnsi="Times New Roman" w:cs="Times New Roman"/>
        </w:rPr>
        <w:t xml:space="preserve">Computer vision (CV) studies the automated extraction of information from images and videos. Information can mean anything from 3D models, camera position, object detection and recognition to grouping and searching image content </w:t>
      </w:r>
      <w:r w:rsidR="00F64174" w:rsidRPr="009D17F4">
        <w:rPr>
          <w:rFonts w:ascii="Times New Roman" w:hAnsi="Times New Roman" w:cs="Times New Roman"/>
        </w:rPr>
        <w:fldChar w:fldCharType="begin" w:fldLock="1"/>
      </w:r>
      <w:r w:rsidR="003F17F7">
        <w:rPr>
          <w:rFonts w:ascii="Times New Roman" w:hAnsi="Times New Roman" w:cs="Times New Roman"/>
        </w:rPr>
        <w:instrText>ADDIN CSL_CITATION {"citationItems":[{"id":"ITEM-1","itemData":{"DOI":"10.1017/CBO9781107415324.004","ISBN":"1-4493-1653-0","ISSN":"1098-6596","PMID":"25246403","abstract":"If you want a basic understanding of computer vision's underlying theory and algorithms, this hands-on introduction is the ideal place to start. You'll learn techniques for object recognition, {3D} reconstruction, stereo imaging, augmented ...","author":[{"dropping-particle":"","family":"Jan Erik Solem","given":"","non-dropping-particle":"","parse-names":false,"suffix":""}],"container-title":"Programming Computer Vision with Python","id":"ITEM-1","issued":{"date-parts":[["2012"]]},"page":"264","title":"Programming Computer Vision with Python","type":"article-journal"},"uris":["http://www.mendeley.com/documents/?uuid=202321b8-df08-42c3-af87-de40a03549ea","http://www.mendeley.com/documents/?uuid=d3af7780-3edd-4c7b-b19e-5336e230cb0b","http://www.mendeley.com/documents/?uuid=378261a6-834e-49e6-88e2-75a60aae8127"]}],"mendeley":{"formattedCitation":"[19]","plainTextFormattedCitation":"[19]","previouslyFormattedCitation":"[19]"},"properties":{"noteIndex":0},"schema":"https://github.com/citation-style-language/schema/raw/master/csl-citation.json"}</w:instrText>
      </w:r>
      <w:r w:rsidR="00F64174" w:rsidRPr="009D17F4">
        <w:rPr>
          <w:rFonts w:ascii="Times New Roman" w:hAnsi="Times New Roman" w:cs="Times New Roman"/>
        </w:rPr>
        <w:fldChar w:fldCharType="separate"/>
      </w:r>
      <w:r w:rsidRPr="009D17F4">
        <w:rPr>
          <w:rFonts w:ascii="Times New Roman" w:hAnsi="Times New Roman" w:cs="Times New Roman"/>
          <w:noProof/>
        </w:rPr>
        <w:t>[19]</w:t>
      </w:r>
      <w:r w:rsidR="00F64174" w:rsidRPr="009D17F4">
        <w:rPr>
          <w:rFonts w:ascii="Times New Roman" w:hAnsi="Times New Roman" w:cs="Times New Roman"/>
        </w:rPr>
        <w:fldChar w:fldCharType="end"/>
      </w:r>
      <w:r w:rsidRPr="009D17F4">
        <w:rPr>
          <w:rFonts w:ascii="Times New Roman" w:hAnsi="Times New Roman" w:cs="Times New Roman"/>
        </w:rPr>
        <w:t xml:space="preserve">. CV gathers knowledge from many fields, such as image processing, pattern recognition, mathematics and artificial intelligence. One of its main goal is to enable computers to reproduce core functions of human vision, such as motion perception and scene understanding. </w:t>
      </w:r>
    </w:p>
    <w:p w:rsidR="009D17F4" w:rsidRPr="009D17F4" w:rsidRDefault="009D17F4" w:rsidP="00E3640D">
      <w:pPr>
        <w:spacing w:line="276" w:lineRule="auto"/>
        <w:ind w:firstLine="708"/>
        <w:jc w:val="both"/>
        <w:rPr>
          <w:rFonts w:ascii="Times New Roman" w:hAnsi="Times New Roman" w:cs="Times New Roman"/>
        </w:rPr>
      </w:pPr>
      <w:r w:rsidRPr="009D17F4">
        <w:rPr>
          <w:rFonts w:ascii="Times New Roman" w:hAnsi="Times New Roman" w:cs="Times New Roman"/>
        </w:rPr>
        <w:t xml:space="preserve">Hence, visual object tracking have been constantly studied and presents three key steps for detection in video analysis: detection of movement of objects, tracking of such objects from frame to frame, and analysis of object tracks to recognize their behavior </w:t>
      </w:r>
      <w:r w:rsidR="00F64174" w:rsidRPr="009D17F4">
        <w:rPr>
          <w:rFonts w:ascii="Times New Roman" w:hAnsi="Times New Roman" w:cs="Times New Roman"/>
        </w:rPr>
        <w:fldChar w:fldCharType="begin" w:fldLock="1"/>
      </w:r>
      <w:r w:rsidR="003F17F7">
        <w:rPr>
          <w:rFonts w:ascii="Times New Roman" w:hAnsi="Times New Roman" w:cs="Times New Roman"/>
        </w:rPr>
        <w:instrText>ADDIN CSL_CITATION {"citationItems":[{"id":"ITEM-1","itemData":{"DOI":"http://doi.acm.org/10.1145/1177352.1177355","ISBN":"0360-0300","ISSN":"0360-0300","abstract":"The goal of this article is to review the state-of-the-art tracking methods, classify them into different categories, and identify new trends. Object tracking, in general, is a challenging problem. Difficulties in tracking objects can arise due to abrupt object motion, changing appearance patterns of both the object and the scene, nonrigid object structures, object-to-object and object-to-scene occlusions, and camera motion. Tracking is usually performed in the context of higher-level applications that require the location and/or shape of the object in every frame. Typically, assumptions are made to constrain the tracking problem in the context of a particular application. In this survey, we categorize the tracking methods on the basis of the object and motion representations used, provide detailed descriptions of representative methods in each category, and examine their pros and cons.Moreover, we discuss the important issues related to tracking including the use of appropriate image features, selection of motion models, and detection of objects.","author":[{"dropping-particle":"","family":"Yilmaz","given":"Alper","non-dropping-particle":"","parse-names":false,"suffix":""},{"dropping-particle":"","family":"Javed","given":"Omar","non-dropping-particle":"","parse-names":false,"suffix":""},{"dropping-particle":"","family":"Shah","given":"Mubarak","non-dropping-particle":"","parse-names":false,"suffix":""}],"container-title":"ACM Comput. Surv.","id":"ITEM-1","issue":"4","issued":{"date-parts":[["2006"]]},"page":"13","title":"Object tracking: A survey","type":"article-journal","volume":"38"},"uris":["http://www.mendeley.com/documents/?uuid=c0b8b69c-f382-4075-a07f-d2269332899d"]}],"mendeley":{"formattedCitation":"[18]","plainTextFormattedCitation":"[18]","previouslyFormattedCitation":"[18]"},"properties":{"noteIndex":0},"schema":"https://github.com/citation-style-language/schema/raw/master/csl-citation.json"}</w:instrText>
      </w:r>
      <w:r w:rsidR="00F64174" w:rsidRPr="009D17F4">
        <w:rPr>
          <w:rFonts w:ascii="Times New Roman" w:hAnsi="Times New Roman" w:cs="Times New Roman"/>
        </w:rPr>
        <w:fldChar w:fldCharType="separate"/>
      </w:r>
      <w:r w:rsidRPr="009D17F4">
        <w:rPr>
          <w:rFonts w:ascii="Times New Roman" w:hAnsi="Times New Roman" w:cs="Times New Roman"/>
          <w:noProof/>
        </w:rPr>
        <w:t>[18]</w:t>
      </w:r>
      <w:r w:rsidR="00F64174" w:rsidRPr="009D17F4">
        <w:rPr>
          <w:rFonts w:ascii="Times New Roman" w:hAnsi="Times New Roman" w:cs="Times New Roman"/>
        </w:rPr>
        <w:fldChar w:fldCharType="end"/>
      </w:r>
      <w:r w:rsidRPr="009D17F4">
        <w:rPr>
          <w:rFonts w:ascii="Times New Roman" w:hAnsi="Times New Roman" w:cs="Times New Roman"/>
        </w:rPr>
        <w:t xml:space="preserve">. Essentially, the basis of visual object tracking is to robustly estimate the motion state (i.e., location, orientation, size, etc.) of a target object in each frame of an input image sequence </w:t>
      </w:r>
      <w:r w:rsidR="00F64174" w:rsidRPr="009D17F4">
        <w:rPr>
          <w:rFonts w:ascii="Times New Roman" w:hAnsi="Times New Roman" w:cs="Times New Roman"/>
        </w:rPr>
        <w:fldChar w:fldCharType="begin" w:fldLock="1"/>
      </w:r>
      <w:r w:rsidR="003F17F7">
        <w:rPr>
          <w:rFonts w:ascii="Times New Roman" w:hAnsi="Times New Roman" w:cs="Times New Roman"/>
        </w:rPr>
        <w:instrText>ADDIN CSL_CITATION {"citationItems":[{"id":"ITEM-1","itemData":{"DOI":"10.1145/2508037.2508039","ISBN":"2012020011","ISSN":"21576904","abstract":"Visual object tracking is a significant computer vision task which can be applied to many domains such as visual surveillance, human computer interaction, and video compression. In the literature, researchers have proposed a variety of 2D appearance models. To help readers swiftly learn the recent advances in 2D appearance models for visual object tracking, we contribute this survey, which provides a detailed review of the existing 2D appearance models. In particular, this survey takes a module-based architecture that enables readers to easily grasp the key points of visual object tracking. In this survey, we first decompose the problem of appearance modeling into two different processing stages: visual representation and statistical modeling. Then, different 2D appearance models are categorized and discussed with respect to their composition modules. Finally, we address several issues of interest as well as the remaining challenges for future research on this topic. The contributions of this survey are four-fold. First, we review the literature of visual representations according to their feature-construction mechanisms (i.e., local and global). Second, the existing statistical modeling schemes for tracking-by-detection are reviewed according to their model-construction mechanisms: generative, discriminative, and hybrid generative-discriminative. Third, each type of visual representations or statistical modeling techniques is analyzed and discussed from a theoretical or practical viewpoint. Fourth, the existing benchmark resources (e.g., source code and video datasets) are examined in this survey.","author":[{"dropping-particle":"","family":"Li","given":"Xi","non-dropping-particle":"","parse-names":false,"suffix":""},{"dropping-particle":"","family":"Hu","given":"Weiming","non-dropping-particle":"","parse-names":false,"suffix":""},{"dropping-particle":"","family":"Shen","given":"Chunhua","non-dropping-particle":"","parse-names":false,"suffix":""},{"dropping-particle":"","family":"Zhang","given":"Zhongfei","non-dropping-particle":"","parse-names":false,"suffix":""},{"dropping-particle":"","family":"Dick","given":"Anthony","non-dropping-particle":"","parse-names":false,"suffix":""},{"dropping-particle":"Van Den","family":"Hengel","given":"Anton","non-dropping-particle":"","parse-names":false,"suffix":""}],"container-title":"ACM Transactions on Intelligent Systems and Technology","id":"ITEM-1","issue":"4","issued":{"date-parts":[["2013"]]},"page":"1-48","title":"A survey of appearance models in visual object tracking","type":"article-journal","volume":"4"},"uris":["http://www.mendeley.com/documents/?uuid=df73aea0-2948-4940-a10a-430a4fc49e4d","http://www.mendeley.com/documents/?uuid=e46d8795-3a49-4ce1-b092-65e01e0598b3","http://www.mendeley.com/documents/?uuid=516379e9-780d-4aae-8f8d-3929d87015bc"]}],"mendeley":{"formattedCitation":"[20]","plainTextFormattedCitation":"[20]","previouslyFormattedCitation":"[20]"},"properties":{"noteIndex":0},"schema":"https://github.com/citation-style-language/schema/raw/master/csl-citation.json"}</w:instrText>
      </w:r>
      <w:r w:rsidR="00F64174" w:rsidRPr="009D17F4">
        <w:rPr>
          <w:rFonts w:ascii="Times New Roman" w:hAnsi="Times New Roman" w:cs="Times New Roman"/>
        </w:rPr>
        <w:fldChar w:fldCharType="separate"/>
      </w:r>
      <w:r w:rsidRPr="009D17F4">
        <w:rPr>
          <w:rFonts w:ascii="Times New Roman" w:hAnsi="Times New Roman" w:cs="Times New Roman"/>
          <w:noProof/>
        </w:rPr>
        <w:t>[20]</w:t>
      </w:r>
      <w:r w:rsidR="00F64174" w:rsidRPr="009D17F4">
        <w:rPr>
          <w:rFonts w:ascii="Times New Roman" w:hAnsi="Times New Roman" w:cs="Times New Roman"/>
        </w:rPr>
        <w:fldChar w:fldCharType="end"/>
      </w:r>
      <w:r w:rsidRPr="009D17F4">
        <w:rPr>
          <w:rFonts w:ascii="Times New Roman" w:hAnsi="Times New Roman" w:cs="Times New Roman"/>
        </w:rPr>
        <w:t xml:space="preserve">. </w:t>
      </w:r>
    </w:p>
    <w:p w:rsidR="009D17F4" w:rsidRPr="009D17F4" w:rsidRDefault="009D17F4" w:rsidP="00E3640D">
      <w:pPr>
        <w:pStyle w:val="Firstparagraph"/>
        <w:spacing w:after="160" w:line="276" w:lineRule="auto"/>
        <w:ind w:firstLine="708"/>
        <w:rPr>
          <w:sz w:val="22"/>
          <w:szCs w:val="22"/>
        </w:rPr>
      </w:pPr>
      <w:r w:rsidRPr="009D17F4">
        <w:rPr>
          <w:sz w:val="22"/>
          <w:szCs w:val="22"/>
        </w:rPr>
        <w:t xml:space="preserve">Specifically, intelligent visual surveillance systems deal with the real-time monitoring of persistent and transient objects within a specific environment </w:t>
      </w:r>
      <w:r w:rsidR="00F64174" w:rsidRPr="009D17F4">
        <w:rPr>
          <w:sz w:val="22"/>
          <w:szCs w:val="22"/>
        </w:rPr>
        <w:fldChar w:fldCharType="begin" w:fldLock="1"/>
      </w:r>
      <w:r w:rsidR="005B3D90">
        <w:rPr>
          <w:sz w:val="22"/>
          <w:szCs w:val="22"/>
        </w:rPr>
        <w:instrText>ADDIN CSL_CITATION {"citationItems":[{"id":"ITEM-1","itemData":{"DOI":"10.1049/ip-vis:20041147","ISBN":"1350-245X","ISSN":"1350245X","PMID":"16775842","abstract":"This survey describes the current state-of-the-art in the development of automated visual surveillance systems so as to provide researchers in the field with a summary of progress achieved to date and to identify areas where further research is needed. The ability to recognise objects and humans, to describe their actions and interactions from information acquired by sensors is essential for automated visual surveillance. The increasing need for intelligent visual surveillance in commercial, law enforcement and military applications makes automated visual surveillance systems one of the main current application domains in computer vision. The emphasis of this review is on discussion of the creation of intelligent distributed automated surveillance systems. The survey concludes with a discussion of possible future directions.","author":[{"dropping-particle":"","family":"Valera","given":"M.","non-dropping-particle":"","parse-names":false,"suffix":""},{"dropping-particle":"","family":"Velastin","given":"S.A.","non-dropping-particle":"","parse-names":false,"suffix":""}],"container-title":"IEE Proceedings - Vision, Image, and Signal Processing","id":"ITEM-1","issue":"2","issued":{"date-parts":[["2005"]]},"page":"192","title":"Intelligent distributed surveillance systems: a review","type":"article-journal","volume":"152"},"uris":["http://www.mendeley.com/documents/?uuid=3bad43ee-3aef-40e0-bd11-5184ef9a6912","http://www.mendeley.com/documents/?uuid=ba7dfee9-aea2-4475-a902-8a7912d95e97","http://www.mendeley.com/documents/?uuid=4f3b7fcc-184b-4fc4-8d15-0a93aec34df8"]}],"mendeley":{"formattedCitation":"[21]","plainTextFormattedCitation":"[21]","previouslyFormattedCitation":"[21]"},"properties":{"noteIndex":0},"schema":"https://github.com/citation-style-language/schema/raw/master/csl-citation.json"}</w:instrText>
      </w:r>
      <w:r w:rsidR="00F64174" w:rsidRPr="009D17F4">
        <w:rPr>
          <w:sz w:val="22"/>
          <w:szCs w:val="22"/>
        </w:rPr>
        <w:fldChar w:fldCharType="separate"/>
      </w:r>
      <w:r w:rsidR="005B3D90" w:rsidRPr="005B3D90">
        <w:rPr>
          <w:noProof/>
          <w:sz w:val="22"/>
          <w:szCs w:val="22"/>
        </w:rPr>
        <w:t>[21]</w:t>
      </w:r>
      <w:r w:rsidR="00F64174" w:rsidRPr="009D17F4">
        <w:rPr>
          <w:sz w:val="22"/>
          <w:szCs w:val="22"/>
        </w:rPr>
        <w:fldChar w:fldCharType="end"/>
      </w:r>
      <w:r w:rsidRPr="009D17F4">
        <w:rPr>
          <w:sz w:val="22"/>
          <w:szCs w:val="22"/>
        </w:rPr>
        <w:t xml:space="preserve">. The goal of these systems is not only to put cameras in the place of human eyes, but create an entire surveillance system as automatically as possible </w:t>
      </w:r>
      <w:r w:rsidR="00F64174" w:rsidRPr="009D17F4">
        <w:rPr>
          <w:sz w:val="22"/>
          <w:szCs w:val="22"/>
        </w:rPr>
        <w:fldChar w:fldCharType="begin" w:fldLock="1"/>
      </w:r>
      <w:r w:rsidR="005B3D90">
        <w:rPr>
          <w:sz w:val="22"/>
          <w:szCs w:val="22"/>
        </w:rPr>
        <w:instrText>ADDIN CSL_CITATION {"citationItems":[{"id":"ITEM-1","itemData":{"DOI":"10.1109/TSMCC.2004.829274","ISBN":"1094-6977","ISSN":"10946977","PMID":"37161091","abstract":"Visual surveillance in dynamic scenes, especially for humans and vehicles, is currently one of the most active research topics in computer vision. It has a wide spectrum of promising applications, including access control in special areas, human identification at a distance, crowd flux statistics and conges- tion analysis, detection of anomalous behaviors, and interactive surveillance using multiple cameras, etc. In general, the processing framework of visual surveillance in dynamic scenes includes the following stages: modeling of environments, detection of motion, classification of moving objects, tracking, understanding and description of behaviors, human identification, and fusion of data from multiple cameras.We review recent developments and general strategies of all these stages. Finally, we analyze possible research directions, e.g., occlusion handling, a combination of two- and three-dimensional tracking, a combination of motion analysis and biometrics, anomaly detection and behavior prediction, content-based retrieval of surveillance videos, behavior under- standing and natural language description, fusion of information from multiple sensors, and remote surveillance. Index","author":[{"dropping-particle":"","family":"Hu","given":"Weiming","non-dropping-particle":"","parse-names":false,"suffix":""},{"dropping-particle":"","family":"Tan","given":"Tieniu","non-dropping-particle":"","parse-names":false,"suffix":""},{"dropping-particle":"","family":"Wang","given":"Liang","non-dropping-particle":"","parse-names":false,"suffix":""},{"dropping-particle":"","family":"Maybank","given":"Steve","non-dropping-particle":"","parse-names":false,"suffix":""}],"container-title":"IEEE Transactions on Systems, Man and Cybernetics Part C: Applications and Reviews","id":"ITEM-1","issue":"3","issued":{"date-parts":[["2004"]]},"page":"334-352","title":"A survey on visual surveillance of object motion and behaviors","type":"article-journal","volume":"34"},"uris":["http://www.mendeley.com/documents/?uuid=77472cce-6f8e-46c4-aa2c-85e3622f764a","http://www.mendeley.com/documents/?uuid=5a823312-d6d0-4064-b818-f212d08d1363","http://www.mendeley.com/documents/?uuid=3b5a56f8-b1d6-41c1-99e3-08c823027ed1"]}],"mendeley":{"formattedCitation":"[22]","plainTextFormattedCitation":"[22]","previouslyFormattedCitation":"[22]"},"properties":{"noteIndex":0},"schema":"https://github.com/citation-style-language/schema/raw/master/csl-citation.json"}</w:instrText>
      </w:r>
      <w:r w:rsidR="00F64174" w:rsidRPr="009D17F4">
        <w:rPr>
          <w:sz w:val="22"/>
          <w:szCs w:val="22"/>
        </w:rPr>
        <w:fldChar w:fldCharType="separate"/>
      </w:r>
      <w:r w:rsidR="005B3D90" w:rsidRPr="005B3D90">
        <w:rPr>
          <w:noProof/>
          <w:sz w:val="22"/>
          <w:szCs w:val="22"/>
        </w:rPr>
        <w:t>[22]</w:t>
      </w:r>
      <w:r w:rsidR="00F64174" w:rsidRPr="009D17F4">
        <w:rPr>
          <w:sz w:val="22"/>
          <w:szCs w:val="22"/>
        </w:rPr>
        <w:fldChar w:fldCharType="end"/>
      </w:r>
      <w:r w:rsidRPr="009D17F4">
        <w:rPr>
          <w:sz w:val="22"/>
          <w:szCs w:val="22"/>
        </w:rPr>
        <w:t xml:space="preserve">. </w:t>
      </w:r>
    </w:p>
    <w:p w:rsidR="009D17F4" w:rsidRPr="009D17F4" w:rsidRDefault="009D17F4" w:rsidP="00E3640D">
      <w:pPr>
        <w:spacing w:line="276" w:lineRule="auto"/>
        <w:ind w:firstLine="708"/>
        <w:jc w:val="both"/>
        <w:rPr>
          <w:rFonts w:ascii="Times New Roman" w:hAnsi="Times New Roman" w:cs="Times New Roman"/>
        </w:rPr>
      </w:pPr>
      <w:r w:rsidRPr="009D17F4">
        <w:rPr>
          <w:rFonts w:ascii="Times New Roman" w:hAnsi="Times New Roman" w:cs="Times New Roman"/>
        </w:rPr>
        <w:t xml:space="preserve">There exist some well-known visual surveillance systems such as W4 </w:t>
      </w:r>
      <w:r w:rsidR="00F64174" w:rsidRPr="009D17F4">
        <w:rPr>
          <w:rFonts w:ascii="Times New Roman" w:hAnsi="Times New Roman" w:cs="Times New Roman"/>
        </w:rPr>
        <w:fldChar w:fldCharType="begin" w:fldLock="1"/>
      </w:r>
      <w:r w:rsidR="005B3D90">
        <w:rPr>
          <w:rFonts w:ascii="Times New Roman" w:hAnsi="Times New Roman" w:cs="Times New Roman"/>
        </w:rPr>
        <w:instrText>ADDIN CSL_CITATION {"citationItems":[{"id":"ITEM-1","itemData":{"DOI":"10.1109/34.868683","ISBN":"01628828","ISSN":"01628828","abstract":"W{&lt;}sup{&gt;}4{&lt;}/sup{&gt;} is a real time visual surveillance system for$\\$ndetecting and tracking multiple people and monitoring their activities$\\$nin an outdoor environment. It operates on monocular gray-scale video$\\$nimagery, or on video imagery from an infrared camera. W{&lt;}sup{&gt;}4{&lt;}/sup{&gt;}$\\$nemploys a combination of shape analysis and tracking to locate people$\\$nand their parts (head, hands, feet, torso) and to create models of$\\$npeople's appearance so that they can be tracked through interactions$\\$nsuch as occlusions. It can determine whether a foreground region$\\$ncontains multiple people and can segment the region into its constituent$\\$npeople and track them. W{&lt;}sup{&gt;}4{&lt;}/sup{&gt;} can also determine whether people$\\$nare carrying objects, and can segment objects from their silhouettes,$\\$nand construct appearance models for them so they can be identified in$\\$nsubsequent frames. W{&lt;}sup{&gt;}4{&lt;}/sup{&gt;} can recognize events between people and$\\$nobjects, such as depositing an object, exchanging bags, or removing an$\\$nobject. It runs at 25 Hz for 320{&amp;}times;240 resolution images on a 400$\\$nMHz dual-Pentium II PC","author":[{"dropping-particle":"","family":"Haritaoglu","given":"Ismail","non-dropping-particle":"","parse-names":false,"suffix":""},{"dropping-particle":"","family":"Harwood","given":"David","non-dropping-particle":"","parse-names":false,"suffix":""},{"dropping-particle":"","family":"Davis","given":"Larry S.","non-dropping-particle":"","parse-names":false,"suffix":""}],"container-title":"IEEE Transactions on Pattern Analysis and Machine Intelligence","id":"ITEM-1","issue":"8","issued":{"date-parts":[["2000"]]},"page":"809-830","title":"W4: Real-time surveillance of people and their activities","type":"article-journal","volume":"22"},"uris":["http://www.mendeley.com/documents/?uuid=f3498df4-8e9f-45f4-a6b3-9162b4ddc124","http://www.mendeley.com/documents/?uuid=33fe4e62-6d58-4f74-8da8-d9267c77cf86","http://www.mendeley.com/documents/?uuid=08a41fc3-6a39-46b6-9cd4-44a9b9f70940"]}],"mendeley":{"formattedCitation":"[23]","plainTextFormattedCitation":"[23]","previouslyFormattedCitation":"[23]"},"properties":{"noteIndex":0},"schema":"https://github.com/citation-style-language/schema/raw/master/csl-citation.json"}</w:instrText>
      </w:r>
      <w:r w:rsidR="00F64174" w:rsidRPr="009D17F4">
        <w:rPr>
          <w:rFonts w:ascii="Times New Roman" w:hAnsi="Times New Roman" w:cs="Times New Roman"/>
        </w:rPr>
        <w:fldChar w:fldCharType="separate"/>
      </w:r>
      <w:r w:rsidR="005B3D90" w:rsidRPr="005B3D90">
        <w:rPr>
          <w:rFonts w:ascii="Times New Roman" w:hAnsi="Times New Roman" w:cs="Times New Roman"/>
          <w:noProof/>
        </w:rPr>
        <w:t>[23]</w:t>
      </w:r>
      <w:r w:rsidR="00F64174" w:rsidRPr="009D17F4">
        <w:rPr>
          <w:rFonts w:ascii="Times New Roman" w:hAnsi="Times New Roman" w:cs="Times New Roman"/>
        </w:rPr>
        <w:fldChar w:fldCharType="end"/>
      </w:r>
      <w:r w:rsidRPr="009D17F4">
        <w:rPr>
          <w:rFonts w:ascii="Times New Roman" w:hAnsi="Times New Roman" w:cs="Times New Roman"/>
        </w:rPr>
        <w:t xml:space="preserve">; </w:t>
      </w:r>
      <w:proofErr w:type="spellStart"/>
      <w:r w:rsidRPr="009D17F4">
        <w:rPr>
          <w:rFonts w:ascii="Times New Roman" w:hAnsi="Times New Roman" w:cs="Times New Roman"/>
        </w:rPr>
        <w:t>Haar</w:t>
      </w:r>
      <w:proofErr w:type="spellEnd"/>
      <w:r w:rsidRPr="009D17F4">
        <w:rPr>
          <w:rFonts w:ascii="Times New Roman" w:hAnsi="Times New Roman" w:cs="Times New Roman"/>
        </w:rPr>
        <w:t xml:space="preserve">-wavelet </w:t>
      </w:r>
      <w:proofErr w:type="spellStart"/>
      <w:r w:rsidRPr="009D17F4">
        <w:rPr>
          <w:rFonts w:ascii="Times New Roman" w:hAnsi="Times New Roman" w:cs="Times New Roman"/>
        </w:rPr>
        <w:t>Adaboost</w:t>
      </w:r>
      <w:proofErr w:type="spellEnd"/>
      <w:r w:rsidR="00F64174" w:rsidRPr="009D17F4">
        <w:rPr>
          <w:rFonts w:ascii="Times New Roman" w:hAnsi="Times New Roman" w:cs="Times New Roman"/>
        </w:rPr>
        <w:fldChar w:fldCharType="begin" w:fldLock="1"/>
      </w:r>
      <w:r w:rsidR="005B3D90">
        <w:rPr>
          <w:rFonts w:ascii="Times New Roman" w:hAnsi="Times New Roman" w:cs="Times New Roman"/>
        </w:rPr>
        <w:instrText>ADDIN CSL_CITATION {"citationItems":[{"id":"ITEM-1","itemData":{"DOI":"10.1109/TPAMI.2008.260","ISBN":"0162-8828","ISSN":"01628828","PMID":"19834140","abstract":"Pedestrian detection is a rapidly evolving area in computer vision with key applications in intelligent vehicles, surveillance, and advanced robotics. The objective of this paper is to provide an overview of the current state of the art from both methodological and experimental perspectives. The first part of the paper consists of a survey. We cover the main components of a pedestrian detection system and the underlying models. The second (and larger) part of the paper contains a corresponding experimental study. We consider a diverse set of state-of-the-art systems: wavelet-based AdaBoost cascade [74], HOG/linSVM [11], NN/LRF [75], and combined shape-texture detection [23]. Experiments are performed on an extensive data set captured onboard a vehicle driving through urban environment. The data set includes many thousands of training samples as well as a 27-minute test sequence involving more than 20,000 images with annotated pedestrian locations. We consider a generic evaluation setting and one specific to pedestrian detection onboard a vehicle. Results indicate a clear advantage of HOG/linSVM at higher image resolutions and lower processing speeds, and a superiority of the wavelet-based AdaBoost cascade approach at lower image resolutions and (near) real-time processing speeds. The data set (8.5 GB) is made public for benchmarking purposes.","author":[{"dropping-particle":"","family":"Enzweiler","given":"Markus","non-dropping-particle":"","parse-names":false,"suffix":""},{"dropping-particle":"","family":"Gavrila","given":"Dariu M.","non-dropping-particle":"","parse-names":false,"suffix":""}],"container-title":"IEEE Transactions on Pattern Analysis and Machine Intelligence","id":"ITEM-1","issue":"12","issued":{"date-parts":[["2009"]]},"page":"2179-2195","title":"Monocular pedestrian detection: Survey and experiments","type":"paper-conference","volume":"31"},"uris":["http://www.mendeley.com/documents/?uuid=60d30abc-4c0b-40a7-be49-5f288ee699d5","http://www.mendeley.com/documents/?uuid=aa315085-254c-4f36-ab33-abe6cb650c39","http://www.mendeley.com/documents/?uuid=b6b2b6e4-fcad-49bb-aeac-ccfbd5e8b6fd"]}],"mendeley":{"formattedCitation":"[24]","plainTextFormattedCitation":"[24]","previouslyFormattedCitation":"[24]"},"properties":{"noteIndex":0},"schema":"https://github.com/citation-style-language/schema/raw/master/csl-citation.json"}</w:instrText>
      </w:r>
      <w:r w:rsidR="00F64174" w:rsidRPr="009D17F4">
        <w:rPr>
          <w:rFonts w:ascii="Times New Roman" w:hAnsi="Times New Roman" w:cs="Times New Roman"/>
        </w:rPr>
        <w:fldChar w:fldCharType="separate"/>
      </w:r>
      <w:r w:rsidR="005B3D90" w:rsidRPr="005B3D90">
        <w:rPr>
          <w:rFonts w:ascii="Times New Roman" w:hAnsi="Times New Roman" w:cs="Times New Roman"/>
          <w:noProof/>
        </w:rPr>
        <w:t>[24]</w:t>
      </w:r>
      <w:r w:rsidR="00F64174" w:rsidRPr="009D17F4">
        <w:rPr>
          <w:rFonts w:ascii="Times New Roman" w:hAnsi="Times New Roman" w:cs="Times New Roman"/>
        </w:rPr>
        <w:fldChar w:fldCharType="end"/>
      </w:r>
      <w:r w:rsidRPr="009D17F4">
        <w:rPr>
          <w:rFonts w:ascii="Times New Roman" w:hAnsi="Times New Roman" w:cs="Times New Roman"/>
        </w:rPr>
        <w:t xml:space="preserve"> and </w:t>
      </w:r>
      <w:proofErr w:type="spellStart"/>
      <w:r w:rsidRPr="009D17F4">
        <w:rPr>
          <w:rFonts w:ascii="Times New Roman" w:hAnsi="Times New Roman" w:cs="Times New Roman"/>
        </w:rPr>
        <w:t>ViBe</w:t>
      </w:r>
      <w:proofErr w:type="spellEnd"/>
      <w:r w:rsidR="00F64174" w:rsidRPr="009D17F4">
        <w:rPr>
          <w:rFonts w:ascii="Times New Roman" w:hAnsi="Times New Roman" w:cs="Times New Roman"/>
        </w:rPr>
        <w:fldChar w:fldCharType="begin" w:fldLock="1"/>
      </w:r>
      <w:r w:rsidR="005B3D90">
        <w:rPr>
          <w:rFonts w:ascii="Times New Roman" w:hAnsi="Times New Roman" w:cs="Times New Roman"/>
        </w:rPr>
        <w:instrText>ADDIN CSL_CITATION {"citationItems":[{"id":"ITEM-1","itemData":{"DOI":"10.1109/TIP.2010.2101613","ISBN":"1057-7149","ISSN":"10577149","PMID":"21189241","abstract":"This paper presents a technique for motion detection that incorporates several innovative mechanisms. For example, our proposed technique stores, for each pixel, a set of values taken in the past at the same location or in the neighborhood. It then compares this set to the current pixel value in order to determine whether that pixel belongs to the background, and adapts the model by choosing randomly which values to substitute from the background model. This approach differs from those based upon the classical belief that the oldest values should be replaced first. Finally, when the pixel is found to be part of the background, its value is propagated into the background model of a neighboring pixel. We describe our method in full details (including pseudo-code and the parameter values used) and compare it to other background subtraction techniques. Efficiency figures show that our method outperforms recent and proven state-of-the-art methods in terms of both computation speed and detection rate. We also analyze the performance of a downscaled version of our algorithm to the absolute minimum of one comparison and one byte of memory per pixel. It appears that even such a simplified version of our algorithm performs better than mainstream techniques.","author":[{"dropping-particle":"","family":"Barnich","given":"Olivier","non-dropping-particle":"","parse-names":false,"suffix":""},{"dropping-particle":"","family":"Droogenbroeck","given":"Marc","non-dropping-particle":"Van","parse-names":false,"suffix":""}],"container-title":"IEEE Transactions on Image Processing","id":"ITEM-1","issue":"6","issued":{"date-parts":[["2011"]]},"page":"1709-1724","title":"ViBe: A universal background subtraction algorithm for video sequences","type":"article-journal","volume":"20"},"uris":["http://www.mendeley.com/documents/?uuid=52b214c1-a0b1-4868-ad41-ebbdbf374991","http://www.mendeley.com/documents/?uuid=42ec85f9-6d63-4a8e-9097-d1e5db37c154","http://www.mendeley.com/documents/?uuid=402d283d-ec51-4f55-8f00-4f0abc42d0da"]}],"mendeley":{"formattedCitation":"[25]","plainTextFormattedCitation":"[25]","previouslyFormattedCitation":"[25]"},"properties":{"noteIndex":0},"schema":"https://github.com/citation-style-language/schema/raw/master/csl-citation.json"}</w:instrText>
      </w:r>
      <w:r w:rsidR="00F64174" w:rsidRPr="009D17F4">
        <w:rPr>
          <w:rFonts w:ascii="Times New Roman" w:hAnsi="Times New Roman" w:cs="Times New Roman"/>
        </w:rPr>
        <w:fldChar w:fldCharType="separate"/>
      </w:r>
      <w:r w:rsidR="005B3D90" w:rsidRPr="005B3D90">
        <w:rPr>
          <w:rFonts w:ascii="Times New Roman" w:hAnsi="Times New Roman" w:cs="Times New Roman"/>
          <w:noProof/>
        </w:rPr>
        <w:t>[25]</w:t>
      </w:r>
      <w:r w:rsidR="00F64174" w:rsidRPr="009D17F4">
        <w:rPr>
          <w:rFonts w:ascii="Times New Roman" w:hAnsi="Times New Roman" w:cs="Times New Roman"/>
        </w:rPr>
        <w:fldChar w:fldCharType="end"/>
      </w:r>
      <w:r w:rsidRPr="009D17F4">
        <w:rPr>
          <w:rFonts w:ascii="Times New Roman" w:hAnsi="Times New Roman" w:cs="Times New Roman"/>
        </w:rPr>
        <w:t>, mainly developed to detect different vehicles types, groups of people, pedestrians, people access control. Every system is developed seeking to compensate the capability limitation of human operators in monitoring enormous number of cameras at the same time. Thus, exploring similar tools and challenges to detect usage of PPE in order to avoid accidents in industries represents an interesting case.</w:t>
      </w:r>
    </w:p>
    <w:p w:rsidR="009D17F4" w:rsidRPr="009D17F4" w:rsidRDefault="009D17F4" w:rsidP="009D17F4">
      <w:pPr>
        <w:autoSpaceDE w:val="0"/>
        <w:autoSpaceDN w:val="0"/>
        <w:adjustRightInd w:val="0"/>
        <w:spacing w:after="0" w:line="240" w:lineRule="auto"/>
        <w:jc w:val="both"/>
        <w:rPr>
          <w:rFonts w:ascii="Times New Roman" w:hAnsi="Times New Roman" w:cs="Times New Roman"/>
          <w:b/>
          <w:color w:val="1C1C1C"/>
          <w:sz w:val="24"/>
          <w:szCs w:val="24"/>
        </w:rPr>
      </w:pPr>
    </w:p>
    <w:p w:rsidR="0032318E" w:rsidRPr="00C61F09" w:rsidRDefault="0032318E" w:rsidP="0032318E">
      <w:pPr>
        <w:pStyle w:val="PargrafodaLista"/>
        <w:numPr>
          <w:ilvl w:val="0"/>
          <w:numId w:val="14"/>
        </w:numPr>
        <w:autoSpaceDE w:val="0"/>
        <w:autoSpaceDN w:val="0"/>
        <w:adjustRightInd w:val="0"/>
        <w:spacing w:after="0" w:line="240" w:lineRule="auto"/>
        <w:ind w:left="284" w:hanging="284"/>
        <w:jc w:val="both"/>
        <w:rPr>
          <w:rFonts w:ascii="Times New Roman" w:hAnsi="Times New Roman" w:cs="Times New Roman"/>
          <w:b/>
          <w:color w:val="1C1C1C"/>
          <w:sz w:val="24"/>
          <w:szCs w:val="24"/>
        </w:rPr>
      </w:pPr>
      <w:r>
        <w:rPr>
          <w:rFonts w:ascii="Times New Roman" w:hAnsi="Times New Roman" w:cs="Times New Roman"/>
          <w:b/>
          <w:color w:val="1C1C1C"/>
          <w:sz w:val="24"/>
          <w:szCs w:val="24"/>
        </w:rPr>
        <w:t>REAL TIME OBJECT DETECTION</w:t>
      </w:r>
    </w:p>
    <w:p w:rsidR="009D17F4" w:rsidRDefault="009D17F4" w:rsidP="0032318E">
      <w:pPr>
        <w:ind w:firstLine="708"/>
        <w:jc w:val="both"/>
        <w:rPr>
          <w:rFonts w:ascii="Times New Roman" w:hAnsi="Times New Roman" w:cs="Times New Roman"/>
        </w:rPr>
      </w:pPr>
    </w:p>
    <w:p w:rsidR="009D17F4" w:rsidRPr="00E3640D" w:rsidRDefault="009D17F4" w:rsidP="00E3640D">
      <w:pPr>
        <w:spacing w:line="276" w:lineRule="auto"/>
        <w:ind w:firstLine="708"/>
        <w:jc w:val="both"/>
        <w:rPr>
          <w:rFonts w:ascii="Times New Roman" w:hAnsi="Times New Roman" w:cs="Times New Roman"/>
        </w:rPr>
      </w:pPr>
      <w:r w:rsidRPr="00E3640D">
        <w:rPr>
          <w:rFonts w:ascii="Times New Roman" w:hAnsi="Times New Roman" w:cs="Times New Roman"/>
        </w:rPr>
        <w:t xml:space="preserve">Techniques from statistical pattern recognition have, since the revival of neural networks, obtained a widespread use in digital image processing </w:t>
      </w:r>
      <w:r w:rsidR="00F64174" w:rsidRPr="00E3640D">
        <w:rPr>
          <w:rFonts w:ascii="Times New Roman" w:hAnsi="Times New Roman" w:cs="Times New Roman"/>
        </w:rPr>
        <w:fldChar w:fldCharType="begin" w:fldLock="1"/>
      </w:r>
      <w:r w:rsidR="005B3D90" w:rsidRPr="00E3640D">
        <w:rPr>
          <w:rFonts w:ascii="Times New Roman" w:hAnsi="Times New Roman" w:cs="Times New Roman"/>
        </w:rPr>
        <w:instrText>ADDIN CSL_CITATION {"citationItems":[{"id":"ITEM-1","itemData":{"DOI":"10.1016/S0031-3203(01)00178-9","ISBN":"0031-3203","ISSN":"00313203","abstract":"We review more than 200 applications of neural networks in image processing and discuss the present and possible future role of neural networks, especially feed-forward neural networks, Kohonen feature maps and Hopfield neural networks. The various applications are categorised into a novel two-dimensional taxonomy for image processing algorithms. One dimension specifies the type of task performed by the algorithm: preprocessing, data reduction/feature extraction, segmentation, object recognition, image understanding and optimisation. The other dimension captures the abstraction level of the input data processed by the algorithm: pixel-level, local feature-level, structure-level, object-level, object-set-level and scene characterisation. Each of the six types of tasks poses specific constraints to a neural-based approach. These specific conditions are discussed in detail. A synthesis is made of unresolved problems related to the application of pattern recognition techniques in image processing and specifically to the application of neural networks. Finally, we present an outlook into the future application of neural networks and relate them to novel developments.","author":[{"dropping-particle":"","family":"Egmont-Petersen","given":"M.","non-dropping-particle":"","parse-names":false,"suffix":""},{"dropping-particle":"","family":"Ridder","given":"D.","non-dropping-particle":"de","parse-names":false,"suffix":""},{"dropping-particle":"","family":"Handels","given":"H.","non-dropping-particle":"","parse-names":false,"suffix":""}],"container-title":"Pattern Recognition","id":"ITEM-1","issue":"10","issued":{"date-parts":[["2002"]]},"page":"2279-2301","title":"Image processing with neural networks—a review","type":"article-journal","volume":"35"},"uris":["http://www.mendeley.com/documents/?uuid=bd363bdc-700e-41b0-8844-b6995d9aa2c0","http://www.mendeley.com/documents/?uuid=d3092b97-d4bd-48c3-ae49-d74721d1e29b","http://www.mendeley.com/documents/?uuid=0c49c277-0c47-4f54-9fae-af0aca0f362f"]}],"mendeley":{"formattedCitation":"[26]","plainTextFormattedCitation":"[26]","previouslyFormattedCitation":"[26]"},"properties":{"noteIndex":0},"schema":"https://github.com/citation-style-language/schema/raw/master/csl-citation.json"}</w:instrText>
      </w:r>
      <w:r w:rsidR="00F64174" w:rsidRPr="00E3640D">
        <w:rPr>
          <w:rFonts w:ascii="Times New Roman" w:hAnsi="Times New Roman" w:cs="Times New Roman"/>
        </w:rPr>
        <w:fldChar w:fldCharType="separate"/>
      </w:r>
      <w:r w:rsidR="005B3D90" w:rsidRPr="00E3640D">
        <w:rPr>
          <w:rFonts w:ascii="Times New Roman" w:hAnsi="Times New Roman" w:cs="Times New Roman"/>
          <w:noProof/>
        </w:rPr>
        <w:t>[26]</w:t>
      </w:r>
      <w:r w:rsidR="00F64174" w:rsidRPr="00E3640D">
        <w:rPr>
          <w:rFonts w:ascii="Times New Roman" w:hAnsi="Times New Roman" w:cs="Times New Roman"/>
        </w:rPr>
        <w:fldChar w:fldCharType="end"/>
      </w:r>
      <w:r w:rsidRPr="00E3640D">
        <w:rPr>
          <w:rFonts w:ascii="Times New Roman" w:hAnsi="Times New Roman" w:cs="Times New Roman"/>
        </w:rPr>
        <w:t xml:space="preserve">. Due to the outstanding work of </w:t>
      </w:r>
      <w:r w:rsidR="00F64174" w:rsidRPr="00E3640D">
        <w:rPr>
          <w:rFonts w:ascii="Times New Roman" w:hAnsi="Times New Roman" w:cs="Times New Roman"/>
        </w:rPr>
        <w:fldChar w:fldCharType="begin" w:fldLock="1"/>
      </w:r>
      <w:r w:rsidR="00E3640D" w:rsidRPr="00E3640D">
        <w:rPr>
          <w:rFonts w:ascii="Times New Roman" w:hAnsi="Times New Roman" w:cs="Times New Roman"/>
        </w:rPr>
        <w:instrText>ADDIN CSL_CITATION {"citationItems":[{"id":"ITEM-1","itemData":{"DOI":"http://dx.doi.org/10.1016/j.protcy.2014.09.007","ISBN":"9781627480031","ISSN":"10495258","PMID":"7491034","abstract":"We trained a large, deep convolutional neural network to classify the 1.2 million high-resolution images in the ImageNet LSRVRC-2010 contest into the 1000 different classes. On the test data, we achieved top-1 and top-5 error rates of 37.5% and 17.0% which is considerably better than the previous state of the art. The neural network, which has 60 million paramters and 650,000 neurons, consists of five convolutional layers, some of which are followed by max-pooling layers, and three fully connected layers with a final 1000-way softmax. To make training faster, we used non-saturating neurons and a very efficient GPU implementation of the convolutional operation. To reduce overfitting in the fully-connected layers, we employed a recently-developed method called 'dropout' that proved to be effective. We also entered a variant of the model in the ILSVRC-2012 competition and achievd a top-5 test error rate of 15.3%, compared to 26.2% achieved by the second-best entry.","author":[{"dropping-particle":"","family":"Krizhevsky","given":"Alex","non-dropping-particle":"","parse-names":false,"suffix":""},{"dropping-particle":"","family":"Sutskever","given":"Ilya","non-dropping-particle":"","parse-names":false,"suffix":""},{"dropping-particle":"","family":"Hinton","given":"Geoffrey E","non-dropping-particle":"","parse-names":false,"suffix":""}],"container-title":"Advances In Neural Information Processing Systems","id":"ITEM-1","issued":{"date-parts":[["2012"]]},"page":"1-9","title":"ImageNet Classification with Deep Convolutional Neural Networks","type":"article-journal"},"uris":["http://www.mendeley.com/documents/?uuid=9baf580c-3b7d-4de5-be2a-2fc6cef31b28","http://www.mendeley.com/documents/?uuid=07a94dbe-63ba-416a-bbab-3511147904c3","http://www.mendeley.com/documents/?uuid=2c363db7-d411-4b0d-9394-73f5d9720f09"]}],"mendeley":{"formattedCitation":"[27]","plainTextFormattedCitation":"[27]","previouslyFormattedCitation":"[27]"},"properties":{"noteIndex":0},"schema":"https://github.com/citation-style-language/schema/raw/master/csl-citation.json"}</w:instrText>
      </w:r>
      <w:r w:rsidR="00F64174" w:rsidRPr="00E3640D">
        <w:rPr>
          <w:rFonts w:ascii="Times New Roman" w:hAnsi="Times New Roman" w:cs="Times New Roman"/>
        </w:rPr>
        <w:fldChar w:fldCharType="separate"/>
      </w:r>
      <w:r w:rsidR="005B3D90" w:rsidRPr="00E3640D">
        <w:rPr>
          <w:rFonts w:ascii="Times New Roman" w:hAnsi="Times New Roman" w:cs="Times New Roman"/>
          <w:noProof/>
        </w:rPr>
        <w:t>[27]</w:t>
      </w:r>
      <w:r w:rsidR="00F64174" w:rsidRPr="00E3640D">
        <w:rPr>
          <w:rFonts w:ascii="Times New Roman" w:hAnsi="Times New Roman" w:cs="Times New Roman"/>
        </w:rPr>
        <w:fldChar w:fldCharType="end"/>
      </w:r>
      <w:r w:rsidRPr="00E3640D">
        <w:rPr>
          <w:rFonts w:ascii="Times New Roman" w:hAnsi="Times New Roman" w:cs="Times New Roman"/>
        </w:rPr>
        <w:t xml:space="preserve"> for image classification, Deep Neural Networks (DNN) have been successfully studied in different fields of application such as speech recognition </w:t>
      </w:r>
      <w:r w:rsidR="00F64174" w:rsidRPr="00E3640D">
        <w:rPr>
          <w:rFonts w:ascii="Times New Roman" w:hAnsi="Times New Roman" w:cs="Times New Roman"/>
        </w:rPr>
        <w:fldChar w:fldCharType="begin" w:fldLock="1"/>
      </w:r>
      <w:r w:rsidR="00E3640D" w:rsidRPr="00E3640D">
        <w:rPr>
          <w:rFonts w:ascii="Times New Roman" w:hAnsi="Times New Roman" w:cs="Times New Roman"/>
        </w:rPr>
        <w:instrText>ADDIN CSL_CITATION {"citationItems":[{"id":"ITEM-1","itemData":{"DOI":"10.1109/MSP.2012.2205597","ISBN":"1053-5888","ISSN":"10535888","PMID":"13057166","abstract":"Most current speech recognition systems use hidden Markov models (HMMs) to deal with the temporal variability of speech and Gaussian mixture models (GMMs) to determine how well each state of each HMM fits a frame or a short window of frames of coefficients that represents the acoustic input. An alternative way to evaluate the fit is to use a feed-forward neural network that takes several frames of coefficients as input and produces posterior probabilities over HMM states as output. Deep neural networks (DNNs) that have many hidden layers and are trained using new methods have been shown to outperform GMMs on a variety of speech recognition benchmarks, sometimes by a large margin. This article provides an overview of this progress and represents the shared views of four research groups that have had recent successes in using DNNs for acoustic modeling in speech recognition.","author":[{"dropping-particle":"","family":"Hinton","given":"Geoffrey","non-dropping-particle":"","parse-names":false,"suffix":""},{"dropping-particle":"","family":"Deng","given":"Li","non-dropping-particle":"","parse-names":false,"suffix":""},{"dropping-particle":"","family":"Yu","given":"Dong","non-dropping-particle":"","parse-names":false,"suffix":""},{"dropping-particle":"","family":"Dahl","given":"George","non-dropping-particle":"","parse-names":false,"suffix":""},{"dropping-particle":"","family":"Mohamed","given":"Abdel Rahman","non-dropping-particle":"","parse-names":false,"suffix":""},{"dropping-particle":"","family":"Jaitly","given":"Navdeep","non-dropping-particle":"","parse-names":false,"suffix":""},{"dropping-particle":"","family":"Senior","given":"Andrew","non-dropping-particle":"","parse-names":false,"suffix":""},{"dropping-particle":"","family":"Vanhoucke","given":"Vincent","non-dropping-particle":"","parse-names":false,"suffix":""},{"dropping-particle":"","family":"Nguyen","given":"Patrick","non-dropping-particle":"","parse-names":false,"suffix":""},{"dropping-particle":"","family":"Sainath","given":"Tara","non-dropping-particle":"","parse-names":false,"suffix":""},{"dropping-particle":"","family":"Kingsbury","given":"Brian","non-dropping-particle":"","parse-names":false,"suffix":""}],"container-title":"IEEE Signal Processing Magazine","id":"ITEM-1","issue":"6","issued":{"date-parts":[["2012"]]},"page":"82-97","title":"Deep neural networks for acoustic modeling in speech recognition: The shared views of four research groups","type":"article-journal","volume":"29"},"uris":["http://www.mendeley.com/documents/?uuid=deed2ecd-c544-4d2c-ba16-b0b8aab4e98c","http://www.mendeley.com/documents/?uuid=96518c09-276c-478e-99f9-e070102e8eb5","http://www.mendeley.com/documents/?uuid=5c02cf0f-1c80-42b3-8f18-5a2fdce5a219"]}],"mendeley":{"formattedCitation":"[28]","plainTextFormattedCitation":"[28]","previouslyFormattedCitation":"[28]"},"properties":{"noteIndex":0},"schema":"https://github.com/citation-style-language/schema/raw/master/csl-citation.json"}</w:instrText>
      </w:r>
      <w:r w:rsidR="00F64174" w:rsidRPr="00E3640D">
        <w:rPr>
          <w:rFonts w:ascii="Times New Roman" w:hAnsi="Times New Roman" w:cs="Times New Roman"/>
        </w:rPr>
        <w:fldChar w:fldCharType="separate"/>
      </w:r>
      <w:r w:rsidR="00E3640D" w:rsidRPr="00E3640D">
        <w:rPr>
          <w:rFonts w:ascii="Times New Roman" w:hAnsi="Times New Roman" w:cs="Times New Roman"/>
          <w:noProof/>
        </w:rPr>
        <w:t>[28]</w:t>
      </w:r>
      <w:r w:rsidR="00F64174" w:rsidRPr="00E3640D">
        <w:rPr>
          <w:rFonts w:ascii="Times New Roman" w:hAnsi="Times New Roman" w:cs="Times New Roman"/>
        </w:rPr>
        <w:fldChar w:fldCharType="end"/>
      </w:r>
      <w:r w:rsidRPr="00E3640D">
        <w:rPr>
          <w:rFonts w:ascii="Times New Roman" w:hAnsi="Times New Roman" w:cs="Times New Roman"/>
        </w:rPr>
        <w:t xml:space="preserve">, vibration analysis </w:t>
      </w:r>
      <w:r w:rsidR="00F64174" w:rsidRPr="00E3640D">
        <w:rPr>
          <w:rFonts w:ascii="Times New Roman" w:hAnsi="Times New Roman" w:cs="Times New Roman"/>
        </w:rPr>
        <w:fldChar w:fldCharType="begin" w:fldLock="1"/>
      </w:r>
      <w:r w:rsidR="00E3640D" w:rsidRPr="00E3640D">
        <w:rPr>
          <w:rFonts w:ascii="Times New Roman" w:hAnsi="Times New Roman" w:cs="Times New Roman"/>
        </w:rPr>
        <w:instrText>ADDIN CSL_CITATION {"citationItems":[{"id":"ITEM-1","itemData":{"DOI":"10.1016/j.measurement.2016.07.054","ISSN":"02632241","abstract":"Traditional artificial methods and intelligence-based methods of classifying and diagnosing various mechanical faults with high accuracy by extracting effective features from vibration data, such as support vector machines and back propagation neural networks, have been widely investigated. However, the problems of extracting features automatically without significantly increasing the demand for machinery expertise and maximizing accuracy without overcomplicating machine structure have to date remained unsolved. Therefore, a novel hierarchical learning rate adaptive deep convolution neural network based on an improved algorithm was proposed in this study, and its use to diagnose bearing faults and determine their severity was investigated. To test the effectiveness of the proposed method, an experiment was conducted with bearing-fault data samples obtained from a test rig. The method achieved a satisfactory performance in terms of both fault-pattern recognition and fault-size evaluation. In addition, comparison revealed that the improved algorithm is well suited to the fault-diagnosis model, and that the proposed method is superior to other existing methods.","author":[{"dropping-particle":"","family":"Guo","given":"Xiaojie","non-dropping-particle":"","parse-names":false,"suffix":""},{"dropping-particle":"","family":"Chen","given":"Liang","non-dropping-particle":"","parse-names":false,"suffix":""},{"dropping-particle":"","family":"Shen","given":"Changqing","non-dropping-particle":"","parse-names":false,"suffix":""}],"container-title":"Measurement: Journal of the International Measurement Confederation","id":"ITEM-1","issued":{"date-parts":[["2016"]]},"page":"490-502","title":"Hierarchical adaptive deep convolution neural network and its application to bearing fault diagnosis","type":"article-journal","volume":"93"},"uris":["http://www.mendeley.com/documents/?uuid=2c5f6a7b-a425-4fea-8ef2-ac7c54b0af52","http://www.mendeley.com/documents/?uuid=714ced06-f9e2-4426-be17-935157eef2f3","http://www.mendeley.com/documents/?uuid=40d84b31-8d9d-4d23-8a4d-98d75cde1192"]}],"mendeley":{"formattedCitation":"[29]","plainTextFormattedCitation":"[29]","previouslyFormattedCitation":"[29]"},"properties":{"noteIndex":0},"schema":"https://github.com/citation-style-language/schema/raw/master/csl-citation.json"}</w:instrText>
      </w:r>
      <w:r w:rsidR="00F64174" w:rsidRPr="00E3640D">
        <w:rPr>
          <w:rFonts w:ascii="Times New Roman" w:hAnsi="Times New Roman" w:cs="Times New Roman"/>
        </w:rPr>
        <w:fldChar w:fldCharType="separate"/>
      </w:r>
      <w:r w:rsidR="00E3640D" w:rsidRPr="00E3640D">
        <w:rPr>
          <w:rFonts w:ascii="Times New Roman" w:hAnsi="Times New Roman" w:cs="Times New Roman"/>
          <w:noProof/>
        </w:rPr>
        <w:t>[29]</w:t>
      </w:r>
      <w:r w:rsidR="00F64174" w:rsidRPr="00E3640D">
        <w:rPr>
          <w:rFonts w:ascii="Times New Roman" w:hAnsi="Times New Roman" w:cs="Times New Roman"/>
        </w:rPr>
        <w:fldChar w:fldCharType="end"/>
      </w:r>
      <w:r w:rsidRPr="00E3640D">
        <w:rPr>
          <w:rFonts w:ascii="Times New Roman" w:hAnsi="Times New Roman" w:cs="Times New Roman"/>
        </w:rPr>
        <w:t xml:space="preserve">, electronic nose data </w:t>
      </w:r>
      <w:r w:rsidR="00F64174" w:rsidRPr="00E3640D">
        <w:rPr>
          <w:rFonts w:ascii="Times New Roman" w:hAnsi="Times New Roman" w:cs="Times New Roman"/>
        </w:rPr>
        <w:fldChar w:fldCharType="begin" w:fldLock="1"/>
      </w:r>
      <w:r w:rsidR="00E3640D" w:rsidRPr="00E3640D">
        <w:rPr>
          <w:rFonts w:ascii="Times New Roman" w:hAnsi="Times New Roman" w:cs="Times New Roman"/>
        </w:rPr>
        <w:instrText>ADDIN CSL_CITATION {"citationItems":[{"id":"ITEM-1","itemData":{"DOI":"10.3390/s130201578","ISSN":"14248220","PMID":"23353140","abstract":"This paper investigates a rapid and accurate detection system for spoilage in meat. We use unsupervised feature learning techniques (stacked restricted Boltzmann machines and auto-encoders) that consider only the transient response from undoped zinc oxide, manganese-doped zinc oxide, and fluorine-doped zinc oxide in order to classify three categories: the type of thin film that is used, the type of gas, and the approximate ppm-level of the gas. These models mainly offer the advantage that features are learned from data instead of being hand-designed. We compare our results to a feature-based approach using samples with various ppm level of ethanol and trimethylamine (TMA) that are good markers for meat spoilage. The result is that deep networks give a better and faster classification than the feature-based approach, and we thus conclude that the fine-tuning of our deep models are more efficient for this kind of multi-label classification task.","author":[{"dropping-particle":"","family":"Längkvist","given":"Martin","non-dropping-particle":"","parse-names":false,"suffix":""},{"dropping-particle":"","family":"Coradeschi","given":"Silvia","non-dropping-particle":"","parse-names":false,"suffix":""},{"dropping-particle":"","family":"Loutfi","given":"Amy","non-dropping-particle":"","parse-names":false,"suffix":""},{"dropping-particle":"","family":"Balaguru Rayappan","given":"John Bosco","non-dropping-particle":"","parse-names":false,"suffix":""}],"container-title":"Sensors (Switzerland)","id":"ITEM-1","issue":"2","issued":{"date-parts":[["2013"]]},"page":"1578-1592","title":"Fast classification of meat spoilage markers using nanostructured ZnO thin films and unsupervised feature learning","type":"article-journal","volume":"13"},"uris":["http://www.mendeley.com/documents/?uuid=7f499f6c-055e-4488-9502-bc64ce19cb20","http://www.mendeley.com/documents/?uuid=1a2e0ca5-05b7-41e1-ace0-99dcab02139a","http://www.mendeley.com/documents/?uuid=6876f668-bc3c-4339-bfe7-6d21e6d8b223"]}],"mendeley":{"formattedCitation":"[30]","plainTextFormattedCitation":"[30]","previouslyFormattedCitation":"[30]"},"properties":{"noteIndex":0},"schema":"https://github.com/citation-style-language/schema/raw/master/csl-citation.json"}</w:instrText>
      </w:r>
      <w:r w:rsidR="00F64174" w:rsidRPr="00E3640D">
        <w:rPr>
          <w:rFonts w:ascii="Times New Roman" w:hAnsi="Times New Roman" w:cs="Times New Roman"/>
        </w:rPr>
        <w:fldChar w:fldCharType="separate"/>
      </w:r>
      <w:r w:rsidR="00E3640D" w:rsidRPr="00E3640D">
        <w:rPr>
          <w:rFonts w:ascii="Times New Roman" w:hAnsi="Times New Roman" w:cs="Times New Roman"/>
          <w:noProof/>
        </w:rPr>
        <w:t>[30]</w:t>
      </w:r>
      <w:r w:rsidR="00F64174" w:rsidRPr="00E3640D">
        <w:rPr>
          <w:rFonts w:ascii="Times New Roman" w:hAnsi="Times New Roman" w:cs="Times New Roman"/>
        </w:rPr>
        <w:fldChar w:fldCharType="end"/>
      </w:r>
      <w:r w:rsidRPr="00E3640D">
        <w:rPr>
          <w:rFonts w:ascii="Times New Roman" w:hAnsi="Times New Roman" w:cs="Times New Roman"/>
        </w:rPr>
        <w:t xml:space="preserve"> and physiological data </w:t>
      </w:r>
      <w:r w:rsidR="00F64174" w:rsidRPr="00E3640D">
        <w:rPr>
          <w:rFonts w:ascii="Times New Roman" w:hAnsi="Times New Roman" w:cs="Times New Roman"/>
        </w:rPr>
        <w:fldChar w:fldCharType="begin" w:fldLock="1"/>
      </w:r>
      <w:r w:rsidR="00E3640D" w:rsidRPr="00E3640D">
        <w:rPr>
          <w:rFonts w:ascii="Times New Roman" w:hAnsi="Times New Roman" w:cs="Times New Roman"/>
        </w:rPr>
        <w:instrText>ADDIN CSL_CITATION {"citationItems":[{"id":"ITEM-1","itemData":{"DOI":"10.1109/MLSP.2008.4685487","ISBN":"9781424423767","ISSN":"1551-2541","abstract":"Recent research suggests that electrophysiological changes develop minutes to hours before the actual clinical onset in focal epileptic seizures. Seizure prediction is a major field of neurological research, enabled by statistical analysis methods applied to features derived from intracranial Electroencephalographic (EEG) recordings of brain activity. However, no reliable seizure prediction method is ready for clinical applications. In this study, we use modern machine learning techniques to predict seizures from a number of features proposed in the literature. We concentrate on aggregated features that encode the relationship between pairs of EEG channels, such as cross-correlation, nonlinear interdependence, difference of Lyapunov exponents and wavelet analysis-based synchrony such as phase locking. We compare L1-regularized logistic regression, convolutional networks, and support vector machines. Results are reported on the standard Freiburg EEG dataset which contains data from 21 patients suffering from medically intractable focal epilepsy. For each patient, at least one method predicts 100% of the seizures on average 60 minutes before the onset, with no false alarm. Possible future applications include implantable devices capable of warning the patient of an upcoming seizure as well as implanted drug-delivery devices.","author":[{"dropping-particle":"","family":"Mirowski","given":"Piotr W.","non-dropping-particle":"","parse-names":false,"suffix":""},{"dropping-particle":"","family":"LeCun","given":"Yann","non-dropping-particle":"","parse-names":false,"suffix":""},{"dropping-particle":"","family":"Madhavan","given":"Deepak","non-dropping-particle":"","parse-names":false,"suffix":""},{"dropping-particle":"","family":"Kuzniecky","given":"Ruben","non-dropping-particle":"","parse-names":false,"suffix":""}],"container-title":"Proceedings of the 2008 IEEE Workshop on Machine Learning for Signal Processing, MLSP 2008","id":"ITEM-1","issued":{"date-parts":[["2008"]]},"page":"244-249","title":"Comparing SVM and convolutional networks for epileptic seizure prediction from intracranial EEG","type":"paper-conference"},"uris":["http://www.mendeley.com/documents/?uuid=d60c5489-5e72-4ce8-a221-b3a82e83d743","http://www.mendeley.com/documents/?uuid=5637048c-5391-4500-80b9-76da258c68fc","http://www.mendeley.com/documents/?uuid=954771c1-17c4-4098-ba09-9324def4f090"]}],"mendeley":{"formattedCitation":"[31]","plainTextFormattedCitation":"[31]","previouslyFormattedCitation":"[31]"},"properties":{"noteIndex":0},"schema":"https://github.com/citation-style-language/schema/raw/master/csl-citation.json"}</w:instrText>
      </w:r>
      <w:r w:rsidR="00F64174" w:rsidRPr="00E3640D">
        <w:rPr>
          <w:rFonts w:ascii="Times New Roman" w:hAnsi="Times New Roman" w:cs="Times New Roman"/>
        </w:rPr>
        <w:fldChar w:fldCharType="separate"/>
      </w:r>
      <w:r w:rsidR="00E3640D" w:rsidRPr="00E3640D">
        <w:rPr>
          <w:rFonts w:ascii="Times New Roman" w:hAnsi="Times New Roman" w:cs="Times New Roman"/>
          <w:noProof/>
        </w:rPr>
        <w:t>[31]</w:t>
      </w:r>
      <w:r w:rsidR="00F64174" w:rsidRPr="00E3640D">
        <w:rPr>
          <w:rFonts w:ascii="Times New Roman" w:hAnsi="Times New Roman" w:cs="Times New Roman"/>
        </w:rPr>
        <w:fldChar w:fldCharType="end"/>
      </w:r>
      <w:r w:rsidRPr="00E3640D">
        <w:rPr>
          <w:rFonts w:ascii="Times New Roman" w:hAnsi="Times New Roman" w:cs="Times New Roman"/>
        </w:rPr>
        <w:t xml:space="preserve">. However, surely, the most promising results are found in the field of computer vision, bringing impressive developing in tasks like automatic object and face recognition. </w:t>
      </w:r>
    </w:p>
    <w:p w:rsidR="009D17F4" w:rsidRPr="00E3640D" w:rsidRDefault="009D17F4" w:rsidP="00E3640D">
      <w:pPr>
        <w:spacing w:line="276" w:lineRule="auto"/>
        <w:ind w:firstLine="708"/>
        <w:jc w:val="both"/>
        <w:rPr>
          <w:rFonts w:ascii="Times New Roman" w:hAnsi="Times New Roman" w:cs="Times New Roman"/>
        </w:rPr>
      </w:pPr>
      <w:r w:rsidRPr="00E3640D">
        <w:rPr>
          <w:rFonts w:ascii="Times New Roman" w:hAnsi="Times New Roman" w:cs="Times New Roman"/>
        </w:rPr>
        <w:t xml:space="preserve">One promising, open and free project that uses DNN for object detection is You only look once (YOLO). YOLO is a system for detecting objects and was first created on the Pascal VOC 2012 dataset, detecting the 20 Pascal object classes, such as person, birds, dogs, car, bicycle, bottle, table and chair, as could be seen in Fig. 1 </w:t>
      </w:r>
      <w:r w:rsidR="00F64174" w:rsidRPr="00E3640D">
        <w:rPr>
          <w:rFonts w:ascii="Times New Roman" w:hAnsi="Times New Roman" w:cs="Times New Roman"/>
        </w:rPr>
        <w:fldChar w:fldCharType="begin" w:fldLock="1"/>
      </w:r>
      <w:r w:rsidR="00E3640D" w:rsidRPr="00E3640D">
        <w:rPr>
          <w:rFonts w:ascii="Times New Roman" w:hAnsi="Times New Roman" w:cs="Times New Roman"/>
        </w:rPr>
        <w:instrText>ADDIN CSL_CITATION {"citationItems":[{"id":"ITEM-1","itemData":{"DOI":"10.1109/CVPR.2016.91","ISBN":"978-1-4673-8851-1","ISSN":"01689002","PMID":"27295650","abstract":"We present YOLO, a new approach to object detection. Prior work on object detection repurposes classifiers to perform detection. Instead, we frame object detection as a regression problem to spatially separated bounding boxes and associated class probabilities. A single neural network predicts bounding boxes and class probabilities directly from full images in one evaluation. Since the whole detection pipeline is a single network, it can be optimized end-to-end directly on detection performance. Our unified architecture is extremely fast. Our base YOLO model processes images in real-time at 45 frames per second. A smaller version of the network, Fast YOLO, processes an astounding 155 frames per second while still achieving double the mAP of other real-time detectors. Compared to state-of-the-art detection systems, YOLO makes more localization errors but is far less likely to predict false detections where nothing exists. Finally, YOLO learns very general representations of objects. It outperforms all other detection methods, including DPM and R-CNN, by a wide margin when generalizing from natural images to artwork on both the Picasso Dataset and the People-Art Dataset.","author":[{"dropping-particle":"","family":"Redmon","given":"Joseph","non-dropping-particle":"","parse-names":false,"suffix":""},{"dropping-particle":"","family":"Divvala","given":"Santosh","non-dropping-particle":"","parse-names":false,"suffix":""},{"dropping-particle":"","family":"Girshick","given":"Ross","non-dropping-particle":"","parse-names":false,"suffix":""},{"dropping-particle":"","family":"Farhadi","given":"Ali","non-dropping-particle":"","parse-names":false,"suffix":""}],"id":"ITEM-1","issued":{"date-parts":[["2015"]]},"title":"You Only Look Once: Unified, Real-Time Object Detection","type":"article-journal"},"uris":["http://www.mendeley.com/documents/?uuid=8d3b5388-4ad6-4253-916d-7392a34bfc20","http://www.mendeley.com/documents/?uuid=36dd5275-9bdf-4096-b2a4-818ee821a0bb","http://www.mendeley.com/documents/?uuid=74fd4af8-b661-4a20-932d-7b91836d753f"]}],"mendeley":{"formattedCitation":"[32]","plainTextFormattedCitation":"[32]","previouslyFormattedCitation":"[32]"},"properties":{"noteIndex":0},"schema":"https://github.com/citation-style-language/schema/raw/master/csl-citation.json"}</w:instrText>
      </w:r>
      <w:r w:rsidR="00F64174" w:rsidRPr="00E3640D">
        <w:rPr>
          <w:rFonts w:ascii="Times New Roman" w:hAnsi="Times New Roman" w:cs="Times New Roman"/>
        </w:rPr>
        <w:fldChar w:fldCharType="separate"/>
      </w:r>
      <w:r w:rsidR="00E3640D" w:rsidRPr="00E3640D">
        <w:rPr>
          <w:rFonts w:ascii="Times New Roman" w:hAnsi="Times New Roman" w:cs="Times New Roman"/>
          <w:noProof/>
        </w:rPr>
        <w:t>[32]</w:t>
      </w:r>
      <w:r w:rsidR="00F64174" w:rsidRPr="00E3640D">
        <w:rPr>
          <w:rFonts w:ascii="Times New Roman" w:hAnsi="Times New Roman" w:cs="Times New Roman"/>
        </w:rPr>
        <w:fldChar w:fldCharType="end"/>
      </w:r>
    </w:p>
    <w:p w:rsidR="003F17F7" w:rsidRPr="00E3640D" w:rsidRDefault="003F17F7" w:rsidP="00E3640D">
      <w:pPr>
        <w:keepNext/>
        <w:spacing w:line="276" w:lineRule="auto"/>
        <w:jc w:val="center"/>
        <w:rPr>
          <w:rFonts w:ascii="Times New Roman" w:hAnsi="Times New Roman" w:cs="Times New Roman"/>
        </w:rPr>
      </w:pPr>
      <w:r w:rsidRPr="00E3640D">
        <w:rPr>
          <w:rFonts w:ascii="Times New Roman" w:hAnsi="Times New Roman" w:cs="Times New Roman"/>
          <w:noProof/>
          <w:color w:val="1C1C1C"/>
          <w:szCs w:val="24"/>
          <w:lang w:val="pt-BR" w:eastAsia="pt-BR"/>
        </w:rPr>
        <w:lastRenderedPageBreak/>
        <w:drawing>
          <wp:inline distT="0" distB="0" distL="0" distR="0">
            <wp:extent cx="3243580" cy="2392680"/>
            <wp:effectExtent l="0" t="0" r="0" b="762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8721"/>
                    <a:stretch/>
                  </pic:blipFill>
                  <pic:spPr bwMode="auto">
                    <a:xfrm>
                      <a:off x="0" y="0"/>
                      <a:ext cx="3243580" cy="239268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3F17F7" w:rsidRPr="00E3640D" w:rsidRDefault="003F17F7" w:rsidP="00E3640D">
      <w:pPr>
        <w:pStyle w:val="Legenda"/>
        <w:spacing w:line="276" w:lineRule="auto"/>
        <w:jc w:val="center"/>
        <w:rPr>
          <w:rFonts w:ascii="Times New Roman" w:hAnsi="Times New Roman" w:cs="Times New Roman"/>
          <w:i w:val="0"/>
          <w:iCs w:val="0"/>
          <w:color w:val="auto"/>
          <w:sz w:val="20"/>
          <w:szCs w:val="28"/>
        </w:rPr>
      </w:pPr>
      <w:r w:rsidRPr="00E3640D">
        <w:rPr>
          <w:rFonts w:ascii="Times New Roman" w:hAnsi="Times New Roman" w:cs="Times New Roman"/>
          <w:i w:val="0"/>
          <w:iCs w:val="0"/>
          <w:color w:val="auto"/>
          <w:sz w:val="20"/>
          <w:szCs w:val="20"/>
        </w:rPr>
        <w:t xml:space="preserve">Figure </w:t>
      </w:r>
      <w:r w:rsidR="00F64174" w:rsidRPr="00E3640D">
        <w:rPr>
          <w:rFonts w:ascii="Times New Roman" w:hAnsi="Times New Roman" w:cs="Times New Roman"/>
          <w:i w:val="0"/>
          <w:iCs w:val="0"/>
          <w:color w:val="auto"/>
          <w:sz w:val="20"/>
          <w:szCs w:val="20"/>
        </w:rPr>
        <w:fldChar w:fldCharType="begin"/>
      </w:r>
      <w:r w:rsidRPr="00E3640D">
        <w:rPr>
          <w:rFonts w:ascii="Times New Roman" w:hAnsi="Times New Roman" w:cs="Times New Roman"/>
          <w:i w:val="0"/>
          <w:iCs w:val="0"/>
          <w:color w:val="auto"/>
          <w:sz w:val="20"/>
          <w:szCs w:val="20"/>
        </w:rPr>
        <w:instrText xml:space="preserve"> SEQ Figure \* ARABIC </w:instrText>
      </w:r>
      <w:r w:rsidR="00F64174" w:rsidRPr="00E3640D">
        <w:rPr>
          <w:rFonts w:ascii="Times New Roman" w:hAnsi="Times New Roman" w:cs="Times New Roman"/>
          <w:i w:val="0"/>
          <w:iCs w:val="0"/>
          <w:color w:val="auto"/>
          <w:sz w:val="20"/>
          <w:szCs w:val="20"/>
        </w:rPr>
        <w:fldChar w:fldCharType="separate"/>
      </w:r>
      <w:r w:rsidR="00F35DBB">
        <w:rPr>
          <w:rFonts w:ascii="Times New Roman" w:hAnsi="Times New Roman" w:cs="Times New Roman"/>
          <w:i w:val="0"/>
          <w:iCs w:val="0"/>
          <w:noProof/>
          <w:color w:val="auto"/>
          <w:sz w:val="20"/>
          <w:szCs w:val="20"/>
        </w:rPr>
        <w:t>1</w:t>
      </w:r>
      <w:r w:rsidR="00F64174" w:rsidRPr="00E3640D">
        <w:rPr>
          <w:rFonts w:ascii="Times New Roman" w:hAnsi="Times New Roman" w:cs="Times New Roman"/>
          <w:i w:val="0"/>
          <w:iCs w:val="0"/>
          <w:color w:val="auto"/>
          <w:sz w:val="20"/>
          <w:szCs w:val="20"/>
        </w:rPr>
        <w:fldChar w:fldCharType="end"/>
      </w:r>
      <w:r w:rsidRPr="00E3640D">
        <w:rPr>
          <w:rFonts w:ascii="Times New Roman" w:hAnsi="Times New Roman" w:cs="Times New Roman"/>
          <w:i w:val="0"/>
          <w:iCs w:val="0"/>
          <w:color w:val="auto"/>
          <w:sz w:val="20"/>
          <w:szCs w:val="20"/>
        </w:rPr>
        <w:t xml:space="preserve"> - Example of object detection using YOLO. Adapted from Redmon et al. (2015).</w:t>
      </w:r>
    </w:p>
    <w:p w:rsidR="003F17F7" w:rsidRPr="00E3640D" w:rsidRDefault="003F17F7" w:rsidP="00E3640D">
      <w:pPr>
        <w:spacing w:line="276" w:lineRule="auto"/>
        <w:ind w:firstLine="708"/>
        <w:jc w:val="both"/>
        <w:rPr>
          <w:rFonts w:ascii="Times New Roman" w:hAnsi="Times New Roman" w:cs="Times New Roman"/>
        </w:rPr>
      </w:pPr>
      <w:r w:rsidRPr="00E3640D">
        <w:rPr>
          <w:rFonts w:ascii="Times New Roman" w:hAnsi="Times New Roman" w:cs="Times New Roman"/>
        </w:rPr>
        <w:t xml:space="preserve">The developers adopt a different approach than the standard object detection models that uses classifier based-systems applied at multiple locations and scales in an image, which typically considered as detections high scored regions of the image. In YOLO, a single DNN is executed to the full image. This network divides the image into regions and predicts bounding boxes and probabilities for each region, with these bounding boxes being weighted by the predicted probabilities. It has considerable advantages to other object detection models, once it looks at the whole image, and then its predictions are informed by global context in the image </w:t>
      </w:r>
      <w:r w:rsidR="00F64174" w:rsidRPr="00E3640D">
        <w:rPr>
          <w:rFonts w:ascii="Times New Roman" w:hAnsi="Times New Roman" w:cs="Times New Roman"/>
        </w:rPr>
        <w:fldChar w:fldCharType="begin" w:fldLock="1"/>
      </w:r>
      <w:r w:rsidR="00E3640D" w:rsidRPr="00E3640D">
        <w:rPr>
          <w:rFonts w:ascii="Times New Roman" w:hAnsi="Times New Roman" w:cs="Times New Roman"/>
        </w:rPr>
        <w:instrText>ADDIN CSL_CITATION {"citationItems":[{"id":"ITEM-1","itemData":{"DOI":"10.1109/CVPR.2016.91","ISBN":"978-1-4673-8851-1","ISSN":"01689002","PMID":"27295650","abstract":"We present YOLO, a new approach to object detection. Prior work on object detection repurposes classifiers to perform detection. Instead, we frame object detection as a regression problem to spatially separated bounding boxes and associated class probabilities. A single neural network predicts bounding boxes and class probabilities directly from full images in one evaluation. Since the whole detection pipeline is a single network, it can be optimized end-to-end directly on detection performance. Our unified architecture is extremely fast. Our base YOLO model processes images in real-time at 45 frames per second. A smaller version of the network, Fast YOLO, processes an astounding 155 frames per second while still achieving double the mAP of other real-time detectors. Compared to state-of-the-art detection systems, YOLO makes more localization errors but is far less likely to predict false detections where nothing exists. Finally, YOLO learns very general representations of objects. It outperforms all other detection methods, including DPM and R-CNN, by a wide margin when generalizing from natural images to artwork on both the Picasso Dataset and the People-Art Dataset.","author":[{"dropping-particle":"","family":"Redmon","given":"Joseph","non-dropping-particle":"","parse-names":false,"suffix":""},{"dropping-particle":"","family":"Divvala","given":"Santosh","non-dropping-particle":"","parse-names":false,"suffix":""},{"dropping-particle":"","family":"Girshick","given":"Ross","non-dropping-particle":"","parse-names":false,"suffix":""},{"dropping-particle":"","family":"Farhadi","given":"Ali","non-dropping-particle":"","parse-names":false,"suffix":""}],"id":"ITEM-1","issued":{"date-parts":[["2015"]]},"title":"You Only Look Once: Unified, Real-Time Object Detection","type":"article-journal"},"uris":["http://www.mendeley.com/documents/?uuid=74fd4af8-b661-4a20-932d-7b91836d753f","http://www.mendeley.com/documents/?uuid=36dd5275-9bdf-4096-b2a4-818ee821a0bb","http://www.mendeley.com/documents/?uuid=8d3b5388-4ad6-4253-916d-7392a34bfc20"]}],"mendeley":{"formattedCitation":"[32]","plainTextFormattedCitation":"[32]","previouslyFormattedCitation":"[32]"},"properties":{"noteIndex":0},"schema":"https://github.com/citation-style-language/schema/raw/master/csl-citation.json"}</w:instrText>
      </w:r>
      <w:r w:rsidR="00F64174" w:rsidRPr="00E3640D">
        <w:rPr>
          <w:rFonts w:ascii="Times New Roman" w:hAnsi="Times New Roman" w:cs="Times New Roman"/>
        </w:rPr>
        <w:fldChar w:fldCharType="separate"/>
      </w:r>
      <w:r w:rsidR="00E3640D" w:rsidRPr="00E3640D">
        <w:rPr>
          <w:rFonts w:ascii="Times New Roman" w:hAnsi="Times New Roman" w:cs="Times New Roman"/>
          <w:noProof/>
        </w:rPr>
        <w:t>[32]</w:t>
      </w:r>
      <w:r w:rsidR="00F64174" w:rsidRPr="00E3640D">
        <w:rPr>
          <w:rFonts w:ascii="Times New Roman" w:hAnsi="Times New Roman" w:cs="Times New Roman"/>
        </w:rPr>
        <w:fldChar w:fldCharType="end"/>
      </w:r>
      <w:r w:rsidRPr="00E3640D">
        <w:rPr>
          <w:rFonts w:ascii="Times New Roman" w:hAnsi="Times New Roman" w:cs="Times New Roman"/>
        </w:rPr>
        <w:t xml:space="preserve">. It also makes predictions with a single network evaluation, making YOLO extremely fast, allowing usage even for computers without a Graphics Processing Unit (GPU). </w:t>
      </w:r>
    </w:p>
    <w:p w:rsidR="003F17F7" w:rsidRPr="00E3640D" w:rsidRDefault="003F17F7" w:rsidP="00E3640D">
      <w:pPr>
        <w:spacing w:line="276" w:lineRule="auto"/>
        <w:ind w:firstLine="708"/>
        <w:jc w:val="both"/>
        <w:rPr>
          <w:rFonts w:ascii="Times New Roman" w:hAnsi="Times New Roman" w:cs="Times New Roman"/>
          <w:u w:val="single"/>
        </w:rPr>
      </w:pPr>
      <w:r w:rsidRPr="00E3640D">
        <w:rPr>
          <w:rFonts w:ascii="Times New Roman" w:hAnsi="Times New Roman" w:cs="Times New Roman"/>
        </w:rPr>
        <w:t xml:space="preserve">Still, an improved model, YOLOv2, has already been developed. More robust, detecting more than 9000 objects without losing real-time performance, YOLOv2 is a state-of-art object detection system with results comparable or with even better than many other systems </w:t>
      </w:r>
      <w:r w:rsidR="00F64174" w:rsidRPr="00E3640D">
        <w:rPr>
          <w:rFonts w:ascii="Times New Roman" w:hAnsi="Times New Roman" w:cs="Times New Roman"/>
        </w:rPr>
        <w:fldChar w:fldCharType="begin" w:fldLock="1"/>
      </w:r>
      <w:r w:rsidR="00E3640D" w:rsidRPr="00E3640D">
        <w:rPr>
          <w:rFonts w:ascii="Times New Roman" w:hAnsi="Times New Roman" w:cs="Times New Roman"/>
        </w:rPr>
        <w:instrText>ADDIN CSL_CITATION {"citationItems":[{"id":"ITEM-1","itemData":{"DOI":"10.1142/9789812771728_0012","ISBN":"1879-2057 (Electronic)\\n0001-4575 (Linking)","ISSN":"0146-4833","PMID":"23021419","abstract":"We introduce YOLO9000, a state-of-the-art, real-time object detection system that can detect over 9000 object categories. First we propose various improvements to the YOLO detection method, both novel and drawn from prior work. The improved model, YOLOv2, is state-of-the-art on standard detection tasks like PASCAL VOC and COCO. At 67 FPS, YOLOv2 gets 76.8 mAP on VOC 2007. At 40 FPS, YOLOv2 gets 78.6 mAP, outperforming state-of-the-art methods like Faster RCNN with ResNet and SSD while still running significantly faster. Finally we propose a method to jointly train on object detection and classification. Using this method we train YOLO9000 simultaneously on the COCO detection dataset and the ImageNet classification dataset. Our joint training allows YOLO9000 to predict detections for object classes that don't have labelled detection data. We validate our approach on the ImageNet detection task. YOLO9000 gets 19.7 mAP on the ImageNet detection validation set despite only having detection data for 44 of the 200 classes. On the 156 classes not in COCO, YOLO9000 gets 16.0 mAP. But YOLO can detect more than just 200 classes; it predicts detections for more than 9000 different object categories. And it still runs in real-time.","author":[{"dropping-particle":"","family":"Redmon","given":"Joseph","non-dropping-particle":"","parse-names":false,"suffix":""},{"dropping-particle":"","family":"Farhadi","given":"Ali","non-dropping-particle":"","parse-names":false,"suffix":""}],"container-title":"Conference on Computer Vision and Pattern Recognition","id":"ITEM-1","issue":"3","issued":{"date-parts":[["2017"]]},"title":"YOLO9000: Better, Faster, Stronger","type":"article-journal","volume":"7"},"uris":["http://www.mendeley.com/documents/?uuid=e015f6d9-f6a4-4cf8-bb72-85d2e703e189","http://www.mendeley.com/documents/?uuid=d6565ac4-ee73-4d72-a4bf-da1cfc539b05","http://www.mendeley.com/documents/?uuid=1f05f488-1064-43af-847c-a634a3f6b48e"]}],"mendeley":{"formattedCitation":"[33]"},"properties":{"noteIndex":0},"schema":"https://github.com/citation-style-language/schema/raw/master/csl-citation.json"}</w:instrText>
      </w:r>
      <w:r w:rsidR="00F64174" w:rsidRPr="00E3640D">
        <w:rPr>
          <w:rFonts w:ascii="Times New Roman" w:hAnsi="Times New Roman" w:cs="Times New Roman"/>
        </w:rPr>
        <w:fldChar w:fldCharType="separate"/>
      </w:r>
      <w:r w:rsidR="00E3640D" w:rsidRPr="00E3640D">
        <w:rPr>
          <w:rFonts w:ascii="Times New Roman" w:hAnsi="Times New Roman" w:cs="Times New Roman"/>
          <w:noProof/>
        </w:rPr>
        <w:t>[33]</w:t>
      </w:r>
      <w:r w:rsidR="00F64174" w:rsidRPr="00E3640D">
        <w:rPr>
          <w:rFonts w:ascii="Times New Roman" w:hAnsi="Times New Roman" w:cs="Times New Roman"/>
        </w:rPr>
        <w:fldChar w:fldCharType="end"/>
      </w:r>
      <w:r w:rsidRPr="00E3640D">
        <w:rPr>
          <w:rFonts w:ascii="Times New Roman" w:hAnsi="Times New Roman" w:cs="Times New Roman"/>
        </w:rPr>
        <w:t>. Moreover, the YOLO project is open, well described, easily explained and user-friendly to anyone, who has some basis in computer programming. It even demonstrates how to include objects that were not on its detection basis, how to process and train a new model, allowing adaptation for different purposes.</w:t>
      </w:r>
    </w:p>
    <w:p w:rsidR="003F17F7" w:rsidRPr="00E3640D" w:rsidRDefault="003F17F7" w:rsidP="00E3640D">
      <w:pPr>
        <w:spacing w:line="276" w:lineRule="auto"/>
        <w:ind w:firstLine="708"/>
        <w:jc w:val="both"/>
        <w:rPr>
          <w:rFonts w:ascii="Times New Roman" w:hAnsi="Times New Roman" w:cs="Times New Roman"/>
          <w:color w:val="1C1C1C"/>
          <w:szCs w:val="24"/>
        </w:rPr>
      </w:pPr>
      <w:r w:rsidRPr="00E3640D">
        <w:rPr>
          <w:rFonts w:ascii="Times New Roman" w:hAnsi="Times New Roman" w:cs="Times New Roman"/>
        </w:rPr>
        <w:t>Hence, using YOLOv2 as a key tool, we trained a new model to automatically detect PPE usage. Specifically, we were interested in identifying whether workers were wearing or not a safety helmet when performing some activities in which the protection was required</w:t>
      </w:r>
    </w:p>
    <w:p w:rsidR="0032318E" w:rsidRPr="00C61F09" w:rsidRDefault="0032318E" w:rsidP="0032318E">
      <w:pPr>
        <w:pStyle w:val="PargrafodaLista"/>
        <w:numPr>
          <w:ilvl w:val="0"/>
          <w:numId w:val="14"/>
        </w:numPr>
        <w:autoSpaceDE w:val="0"/>
        <w:autoSpaceDN w:val="0"/>
        <w:adjustRightInd w:val="0"/>
        <w:spacing w:after="0" w:line="240" w:lineRule="auto"/>
        <w:ind w:left="284" w:hanging="284"/>
        <w:jc w:val="both"/>
        <w:rPr>
          <w:rFonts w:ascii="Times New Roman" w:hAnsi="Times New Roman" w:cs="Times New Roman"/>
          <w:b/>
          <w:color w:val="1C1C1C"/>
          <w:sz w:val="24"/>
          <w:szCs w:val="24"/>
        </w:rPr>
      </w:pPr>
      <w:r>
        <w:rPr>
          <w:rFonts w:ascii="Times New Roman" w:hAnsi="Times New Roman" w:cs="Times New Roman"/>
          <w:b/>
          <w:color w:val="1C1C1C"/>
          <w:sz w:val="24"/>
          <w:szCs w:val="24"/>
        </w:rPr>
        <w:t>HELMET DETECTION USING YOLO</w:t>
      </w:r>
    </w:p>
    <w:p w:rsidR="003F17F7" w:rsidRDefault="003F17F7" w:rsidP="003F17F7">
      <w:pPr>
        <w:pStyle w:val="Firstparagraph"/>
      </w:pPr>
    </w:p>
    <w:p w:rsidR="003F17F7" w:rsidRPr="003176E1" w:rsidRDefault="003F17F7" w:rsidP="003176E1">
      <w:pPr>
        <w:pStyle w:val="Firstparagraph"/>
        <w:spacing w:line="276" w:lineRule="auto"/>
        <w:ind w:firstLine="708"/>
        <w:jc w:val="left"/>
        <w:rPr>
          <w:sz w:val="22"/>
          <w:szCs w:val="22"/>
        </w:rPr>
      </w:pPr>
      <w:r w:rsidRPr="003176E1">
        <w:rPr>
          <w:sz w:val="22"/>
          <w:szCs w:val="22"/>
        </w:rPr>
        <w:t xml:space="preserve">YOLO project easily provides a pre-trained model, which could be used as a basis for detecting new types of objects. As any machine learning algorithm, YOLO requires a training dataset that will ‘teach’ the machine how an unknow object looks like. For our specific goal, 731 images containing helmets were used to give sufficient information about its appearance. All images were obtained from ImageNet </w:t>
      </w:r>
      <w:r w:rsidR="00F64174" w:rsidRPr="003176E1">
        <w:rPr>
          <w:sz w:val="22"/>
          <w:szCs w:val="22"/>
        </w:rPr>
        <w:fldChar w:fldCharType="begin" w:fldLock="1"/>
      </w:r>
      <w:r w:rsidRPr="003176E1">
        <w:rPr>
          <w:sz w:val="22"/>
          <w:szCs w:val="22"/>
        </w:rPr>
        <w:instrText>ADDIN CSL_CITATION {"citationItems":[{"id":"ITEM-1","itemData":{"DOI":"10.1109/CVPRW.2009.5206848","ISBN":"978-1-4244-3992-8","ISSN":"1063-6919","PMID":"21914436","abstract":"The explosion of image data on the Internet has the potential to foster more sophisticated and robust models and algorithms to index, retrieve, organize and interact with images and multimedia data. But exactly how such data can be harnessed and organized remains a critical problem. We introduce here a new database called &amp;#x201C;ImageNet&amp;#x201D;, a large-scale ontology of images built upon the backbone of the WordNet structure. ImageNet aims to populate the majority of the 80,000 synsets of WordNet with an average of 500-1000 clean and full resolution images. This will result in tens of millions of annotated images organized by the semantic hierarchy of WordNet. This paper offers a detailed analysis of ImageNet in its current state: 12 subtrees with 5247 synsets and 3.2 million images in total. We show that ImageNet is much larger in scale and diversity and much more accurate than the current image datasets. Constructing such a large-scale database is a challenging task. We describe the data collection scheme with Amazon Mechanical Turk. Lastly, we illustrate the usefulness of ImageNet through three simple applications in object recognition, image classification and automatic object clustering. We hope that the scale, accuracy, diversity and hierarchical structure of ImageNet can offer unparalleled opportunities to researchers in the computer vision community and beyond.","author":[{"dropping-particle":"","family":"Jia Deng","given":"","non-dropping-particle":"","parse-names":false,"suffix":""},{"dropping-particle":"","family":"Wei Dong","given":"","non-dropping-particle":"","parse-names":false,"suffix":""},{"dropping-particle":"","family":"Socher","given":"R.","non-dropping-particle":"","parse-names":false,"suffix":""},{"dropping-particle":"","family":"Li-Jia Li","given":"","non-dropping-particle":"","parse-names":false,"suffix":""},{"dropping-particle":"","family":"Kai Li","given":"","non-dropping-particle":"","parse-names":false,"suffix":""},{"dropping-particle":"","family":"Li Fei-Fei","given":"","non-dropping-particle":"","parse-names":false,"suffix":""}],"container-title":"2009 IEEE Conference on Computer Vision and Pattern Recognition","id":"ITEM-1","issued":{"date-parts":[["2009"]]},"page":"248-255","title":"ImageNet: A large-scale hierarchical image database","type":"article-journal"},"uris":["http://www.mendeley.com/documents/?uuid=609b4b62-9338-4691-830e-6183a6248e66","http://www.mendeley.com/documents/?uuid=ac93f7d8-3cc5-41dd-b48d-d05116632413"]}],"mendeley":{"formattedCitation":"[34]","plainTextFormattedCitation":"[34]","previouslyFormattedCitation":"[34]"},"properties":{"noteIndex":0},"schema":"https://github.com/citation-style-language/schema/raw/master/csl-citation.json"}</w:instrText>
      </w:r>
      <w:r w:rsidR="00F64174" w:rsidRPr="003176E1">
        <w:rPr>
          <w:sz w:val="22"/>
          <w:szCs w:val="22"/>
        </w:rPr>
        <w:fldChar w:fldCharType="separate"/>
      </w:r>
      <w:r w:rsidRPr="003176E1">
        <w:rPr>
          <w:noProof/>
          <w:sz w:val="22"/>
          <w:szCs w:val="22"/>
        </w:rPr>
        <w:t>[34]</w:t>
      </w:r>
      <w:r w:rsidR="00F64174" w:rsidRPr="003176E1">
        <w:rPr>
          <w:sz w:val="22"/>
          <w:szCs w:val="22"/>
        </w:rPr>
        <w:fldChar w:fldCharType="end"/>
      </w:r>
      <w:r w:rsidRPr="003176E1">
        <w:rPr>
          <w:sz w:val="22"/>
          <w:szCs w:val="22"/>
        </w:rPr>
        <w:t xml:space="preserve">, and location of helmets in images were annotated manually. ImageNet is an image database organized according to the WordNet </w:t>
      </w:r>
      <w:r w:rsidR="00F64174" w:rsidRPr="003176E1">
        <w:rPr>
          <w:sz w:val="22"/>
          <w:szCs w:val="22"/>
        </w:rPr>
        <w:fldChar w:fldCharType="begin" w:fldLock="1"/>
      </w:r>
      <w:r w:rsidRPr="003176E1">
        <w:rPr>
          <w:sz w:val="22"/>
          <w:szCs w:val="22"/>
        </w:rPr>
        <w:instrText>ADDIN CSL_CITATION {"citationItems":[{"id":"ITEM-1","itemData":{"DOI":"10.1139/h11-025","ISBN":"026206197X","ISSN":"17508460","PMID":"21561289","abstract":"WordNet, an electronic lexical database, is considered to be the most important resource available to researchers in computational linguistics, text analysis, and many related areas. Its design is inspired by current psycholinguistic and computational theories of human lexical memory. English nouns, verbs, adjectives, and adverbs are organized into synonym sets, each representing one underlying lexicalized concept. Different relations link the synonym sets. The purpose of this volume is twofold. First, it discusses the design of WordNet and the theoretical motivations behind it. Second, it provides a survey of representative applications, including word sense identification, information retrieval, selectional preferences of verbs, and lexical chains.","author":[{"dropping-particle":"","family":"Fellbaum","given":"Christiane","non-dropping-particle":"","parse-names":false,"suffix":""}],"container-title":"MIT Press, Cambridge, London, England","id":"ITEM-1","issue":"3","issued":{"date-parts":[["1998"]]},"page":"423","title":"WordNet: An Electronic Lexical Database","type":"article","volume":"71"},"uris":["http://www.mendeley.com/documents/?uuid=2dc67ed1-07e1-42a1-8322-f2639ea85cfc","http://www.mendeley.com/documents/?uuid=37feab86-2577-4b51-8eb7-b19d03d5a6e7","http://www.mendeley.com/documents/?uuid=f7ad8855-e4b3-4a3c-a136-8d671df7946d"]}],"mendeley":{"formattedCitation":"[35]","plainTextFormattedCitation":"[35]","previouslyFormattedCitation":"[35]"},"properties":{"noteIndex":0},"schema":"https://github.com/citation-style-language/schema/raw/master/csl-citation.json"}</w:instrText>
      </w:r>
      <w:r w:rsidR="00F64174" w:rsidRPr="003176E1">
        <w:rPr>
          <w:sz w:val="22"/>
          <w:szCs w:val="22"/>
        </w:rPr>
        <w:fldChar w:fldCharType="separate"/>
      </w:r>
      <w:r w:rsidRPr="003176E1">
        <w:rPr>
          <w:noProof/>
          <w:sz w:val="22"/>
          <w:szCs w:val="22"/>
        </w:rPr>
        <w:t>[35]</w:t>
      </w:r>
      <w:r w:rsidR="00F64174" w:rsidRPr="003176E1">
        <w:rPr>
          <w:sz w:val="22"/>
          <w:szCs w:val="22"/>
        </w:rPr>
        <w:fldChar w:fldCharType="end"/>
      </w:r>
      <w:r w:rsidRPr="003176E1">
        <w:rPr>
          <w:sz w:val="22"/>
          <w:szCs w:val="22"/>
        </w:rPr>
        <w:t xml:space="preserve"> hierarchy, in which each node of the hierarchy is depicted by hundreds and thousands of images. It presents useful resource for researchers that needs image data, containing innumerous classes of items. </w:t>
      </w:r>
    </w:p>
    <w:p w:rsidR="003F17F7" w:rsidRPr="003176E1" w:rsidRDefault="003F17F7" w:rsidP="003176E1">
      <w:pPr>
        <w:spacing w:line="276" w:lineRule="auto"/>
        <w:ind w:firstLine="708"/>
        <w:rPr>
          <w:rFonts w:ascii="Times New Roman" w:hAnsi="Times New Roman" w:cs="Times New Roman"/>
        </w:rPr>
      </w:pPr>
      <w:r w:rsidRPr="003176E1">
        <w:rPr>
          <w:rFonts w:ascii="Times New Roman" w:hAnsi="Times New Roman" w:cs="Times New Roman"/>
        </w:rPr>
        <w:t xml:space="preserve">The network was trained for about 8 hours, running in a Nvidia GeForce GTX 960m GPU, with 4GB of video random access memory (VRAM). Once the algorithm finished its training, our helmet detection model could be applied to a specific imageor to a video stream, such as a camera feed, processing every </w:t>
      </w:r>
      <w:r w:rsidRPr="003176E1">
        <w:rPr>
          <w:rFonts w:ascii="Times New Roman" w:hAnsi="Times New Roman" w:cs="Times New Roman"/>
        </w:rPr>
        <w:lastRenderedPageBreak/>
        <w:t>frame. Our model runs in real-time, maintaining the frame rate of the camera (30 frames per second – FPS). Fig. 2 depicts the model applied to a standard web camera video streaming.</w:t>
      </w:r>
    </w:p>
    <w:p w:rsidR="003F17F7" w:rsidRDefault="003F17F7" w:rsidP="003F17F7">
      <w:pPr>
        <w:keepNext/>
        <w:jc w:val="center"/>
      </w:pPr>
      <w:r>
        <w:rPr>
          <w:rFonts w:ascii="Arial" w:hAnsi="Arial" w:cs="Arial"/>
          <w:noProof/>
          <w:color w:val="222222"/>
          <w:lang w:val="pt-BR" w:eastAsia="pt-BR"/>
        </w:rPr>
        <w:drawing>
          <wp:inline distT="0" distB="0" distL="0" distR="0">
            <wp:extent cx="3560204" cy="2636700"/>
            <wp:effectExtent l="0" t="0" r="254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570213" cy="2644113"/>
                    </a:xfrm>
                    <a:prstGeom prst="rect">
                      <a:avLst/>
                    </a:prstGeom>
                    <a:noFill/>
                  </pic:spPr>
                </pic:pic>
              </a:graphicData>
            </a:graphic>
          </wp:inline>
        </w:drawing>
      </w:r>
    </w:p>
    <w:p w:rsidR="003F17F7" w:rsidRDefault="003F17F7" w:rsidP="003F17F7">
      <w:pPr>
        <w:pStyle w:val="Legenda"/>
        <w:jc w:val="center"/>
        <w:rPr>
          <w:rFonts w:ascii="Times New Roman" w:hAnsi="Times New Roman" w:cs="Times New Roman"/>
          <w:i w:val="0"/>
          <w:iCs w:val="0"/>
          <w:color w:val="auto"/>
          <w:sz w:val="20"/>
          <w:szCs w:val="20"/>
        </w:rPr>
      </w:pPr>
      <w:r w:rsidRPr="003F17F7">
        <w:rPr>
          <w:rFonts w:ascii="Times New Roman" w:hAnsi="Times New Roman" w:cs="Times New Roman"/>
          <w:i w:val="0"/>
          <w:iCs w:val="0"/>
          <w:color w:val="auto"/>
          <w:sz w:val="20"/>
          <w:szCs w:val="20"/>
        </w:rPr>
        <w:t xml:space="preserve">Figure </w:t>
      </w:r>
      <w:r w:rsidR="00F64174" w:rsidRPr="003F17F7">
        <w:rPr>
          <w:rFonts w:ascii="Times New Roman" w:hAnsi="Times New Roman" w:cs="Times New Roman"/>
          <w:i w:val="0"/>
          <w:iCs w:val="0"/>
          <w:color w:val="auto"/>
          <w:sz w:val="20"/>
          <w:szCs w:val="20"/>
        </w:rPr>
        <w:fldChar w:fldCharType="begin"/>
      </w:r>
      <w:r w:rsidRPr="003F17F7">
        <w:rPr>
          <w:rFonts w:ascii="Times New Roman" w:hAnsi="Times New Roman" w:cs="Times New Roman"/>
          <w:i w:val="0"/>
          <w:iCs w:val="0"/>
          <w:color w:val="auto"/>
          <w:sz w:val="20"/>
          <w:szCs w:val="20"/>
        </w:rPr>
        <w:instrText xml:space="preserve"> SEQ Figure \* ARABIC </w:instrText>
      </w:r>
      <w:r w:rsidR="00F64174" w:rsidRPr="003F17F7">
        <w:rPr>
          <w:rFonts w:ascii="Times New Roman" w:hAnsi="Times New Roman" w:cs="Times New Roman"/>
          <w:i w:val="0"/>
          <w:iCs w:val="0"/>
          <w:color w:val="auto"/>
          <w:sz w:val="20"/>
          <w:szCs w:val="20"/>
        </w:rPr>
        <w:fldChar w:fldCharType="separate"/>
      </w:r>
      <w:r w:rsidR="00F35DBB">
        <w:rPr>
          <w:rFonts w:ascii="Times New Roman" w:hAnsi="Times New Roman" w:cs="Times New Roman"/>
          <w:i w:val="0"/>
          <w:iCs w:val="0"/>
          <w:noProof/>
          <w:color w:val="auto"/>
          <w:sz w:val="20"/>
          <w:szCs w:val="20"/>
        </w:rPr>
        <w:t>2</w:t>
      </w:r>
      <w:r w:rsidR="00F64174" w:rsidRPr="003F17F7">
        <w:rPr>
          <w:rFonts w:ascii="Times New Roman" w:hAnsi="Times New Roman" w:cs="Times New Roman"/>
          <w:i w:val="0"/>
          <w:iCs w:val="0"/>
          <w:color w:val="auto"/>
          <w:sz w:val="20"/>
          <w:szCs w:val="20"/>
        </w:rPr>
        <w:fldChar w:fldCharType="end"/>
      </w:r>
      <w:r w:rsidRPr="003F17F7">
        <w:rPr>
          <w:rFonts w:ascii="Times New Roman" w:hAnsi="Times New Roman" w:cs="Times New Roman"/>
          <w:i w:val="0"/>
          <w:iCs w:val="0"/>
          <w:color w:val="auto"/>
          <w:sz w:val="20"/>
          <w:szCs w:val="20"/>
        </w:rPr>
        <w:t xml:space="preserve"> - Helmet detection model applied for video streaming</w:t>
      </w:r>
    </w:p>
    <w:p w:rsidR="003F17F7" w:rsidRPr="003176E1" w:rsidRDefault="003F17F7" w:rsidP="003176E1">
      <w:pPr>
        <w:spacing w:line="276" w:lineRule="auto"/>
        <w:ind w:firstLine="708"/>
        <w:jc w:val="both"/>
        <w:rPr>
          <w:rFonts w:ascii="Times New Roman" w:hAnsi="Times New Roman" w:cs="Times New Roman"/>
        </w:rPr>
      </w:pPr>
      <w:r w:rsidRPr="003176E1">
        <w:rPr>
          <w:rFonts w:ascii="Times New Roman" w:hAnsi="Times New Roman" w:cs="Times New Roman"/>
        </w:rPr>
        <w:t xml:space="preserve">Then, a script was created to alert surveillance operators whether an abnormal situation appears (i.e. helmets were not detected). Due to simplifications proposed, the model aims to be applied in a room containing specific number of employees that should be using helmets. For each frame, our algorithm detects the use of helmet and counts how many are present in the scene. If the number of detected helmets is different from number of previously </w:t>
      </w:r>
      <w:proofErr w:type="spellStart"/>
      <w:r w:rsidRPr="003176E1">
        <w:rPr>
          <w:rFonts w:ascii="Times New Roman" w:hAnsi="Times New Roman" w:cs="Times New Roman"/>
        </w:rPr>
        <w:t>defiRned</w:t>
      </w:r>
      <w:proofErr w:type="spellEnd"/>
      <w:r w:rsidRPr="003176E1">
        <w:rPr>
          <w:rFonts w:ascii="Times New Roman" w:hAnsi="Times New Roman" w:cs="Times New Roman"/>
        </w:rPr>
        <w:t xml:space="preserve"> people in the room for more than a brief period (e.g. 10 seconds, or 30 seconds), then an alert was emitted. Fig. 3 shows a computer screen when an alert was presented (i.e. one person is not using helmet in the image).  </w:t>
      </w:r>
    </w:p>
    <w:p w:rsidR="003F17F7" w:rsidRDefault="003F17F7" w:rsidP="003F17F7">
      <w:pPr>
        <w:keepNext/>
        <w:jc w:val="center"/>
      </w:pPr>
      <w:r>
        <w:rPr>
          <w:noProof/>
          <w:lang w:val="pt-BR" w:eastAsia="pt-BR"/>
        </w:rPr>
        <w:drawing>
          <wp:inline distT="0" distB="0" distL="0" distR="0">
            <wp:extent cx="3583594" cy="2697278"/>
            <wp:effectExtent l="0" t="0" r="0" b="825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204" r="1264"/>
                    <a:stretch/>
                  </pic:blipFill>
                  <pic:spPr bwMode="auto">
                    <a:xfrm>
                      <a:off x="0" y="0"/>
                      <a:ext cx="3595682" cy="270637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3F17F7" w:rsidRDefault="003F17F7" w:rsidP="003F17F7">
      <w:pPr>
        <w:pStyle w:val="Legenda"/>
        <w:jc w:val="center"/>
        <w:rPr>
          <w:rFonts w:ascii="Times New Roman" w:hAnsi="Times New Roman" w:cs="Times New Roman"/>
          <w:i w:val="0"/>
          <w:iCs w:val="0"/>
          <w:color w:val="auto"/>
          <w:sz w:val="20"/>
          <w:szCs w:val="20"/>
        </w:rPr>
      </w:pPr>
      <w:r w:rsidRPr="003F17F7">
        <w:rPr>
          <w:rFonts w:ascii="Times New Roman" w:hAnsi="Times New Roman" w:cs="Times New Roman"/>
          <w:i w:val="0"/>
          <w:iCs w:val="0"/>
          <w:color w:val="auto"/>
          <w:sz w:val="20"/>
          <w:szCs w:val="20"/>
        </w:rPr>
        <w:t xml:space="preserve">Figure </w:t>
      </w:r>
      <w:r w:rsidR="00F64174" w:rsidRPr="003F17F7">
        <w:rPr>
          <w:rFonts w:ascii="Times New Roman" w:hAnsi="Times New Roman" w:cs="Times New Roman"/>
          <w:i w:val="0"/>
          <w:iCs w:val="0"/>
          <w:color w:val="auto"/>
          <w:sz w:val="20"/>
          <w:szCs w:val="20"/>
        </w:rPr>
        <w:fldChar w:fldCharType="begin"/>
      </w:r>
      <w:r w:rsidRPr="003F17F7">
        <w:rPr>
          <w:rFonts w:ascii="Times New Roman" w:hAnsi="Times New Roman" w:cs="Times New Roman"/>
          <w:i w:val="0"/>
          <w:iCs w:val="0"/>
          <w:color w:val="auto"/>
          <w:sz w:val="20"/>
          <w:szCs w:val="20"/>
        </w:rPr>
        <w:instrText xml:space="preserve"> SEQ Figure \* ARABIC </w:instrText>
      </w:r>
      <w:r w:rsidR="00F64174" w:rsidRPr="003F17F7">
        <w:rPr>
          <w:rFonts w:ascii="Times New Roman" w:hAnsi="Times New Roman" w:cs="Times New Roman"/>
          <w:i w:val="0"/>
          <w:iCs w:val="0"/>
          <w:color w:val="auto"/>
          <w:sz w:val="20"/>
          <w:szCs w:val="20"/>
        </w:rPr>
        <w:fldChar w:fldCharType="separate"/>
      </w:r>
      <w:r w:rsidR="00F35DBB">
        <w:rPr>
          <w:rFonts w:ascii="Times New Roman" w:hAnsi="Times New Roman" w:cs="Times New Roman"/>
          <w:i w:val="0"/>
          <w:iCs w:val="0"/>
          <w:noProof/>
          <w:color w:val="auto"/>
          <w:sz w:val="20"/>
          <w:szCs w:val="20"/>
        </w:rPr>
        <w:t>3</w:t>
      </w:r>
      <w:r w:rsidR="00F64174" w:rsidRPr="003F17F7">
        <w:rPr>
          <w:rFonts w:ascii="Times New Roman" w:hAnsi="Times New Roman" w:cs="Times New Roman"/>
          <w:i w:val="0"/>
          <w:iCs w:val="0"/>
          <w:color w:val="auto"/>
          <w:sz w:val="20"/>
          <w:szCs w:val="20"/>
        </w:rPr>
        <w:fldChar w:fldCharType="end"/>
      </w:r>
      <w:r w:rsidRPr="003F17F7">
        <w:rPr>
          <w:rFonts w:ascii="Times New Roman" w:hAnsi="Times New Roman" w:cs="Times New Roman"/>
          <w:i w:val="0"/>
          <w:iCs w:val="0"/>
          <w:color w:val="auto"/>
          <w:sz w:val="20"/>
          <w:szCs w:val="20"/>
        </w:rPr>
        <w:t xml:space="preserve"> - Alert emitted when model detect anomaly situation</w:t>
      </w:r>
    </w:p>
    <w:p w:rsidR="003F17F7" w:rsidRPr="003176E1" w:rsidRDefault="003F17F7" w:rsidP="003176E1">
      <w:pPr>
        <w:spacing w:line="276" w:lineRule="auto"/>
        <w:ind w:firstLine="708"/>
        <w:jc w:val="both"/>
        <w:rPr>
          <w:rFonts w:ascii="Times New Roman" w:hAnsi="Times New Roman" w:cs="Times New Roman"/>
        </w:rPr>
      </w:pPr>
      <w:r w:rsidRPr="003176E1">
        <w:rPr>
          <w:rFonts w:ascii="Times New Roman" w:hAnsi="Times New Roman" w:cs="Times New Roman"/>
        </w:rPr>
        <w:t>Moreover, if the number of detected helmets does not return to its normal value, alerts may continue to be emitted, but the period between alerts may be defined as desired (e. g. 30 seconds, or two minutes). Properly adjusting this period avoids unnecessary alerts that will continually distract the surveillance operator even after recognition of first anomaly situation, while still reminding that an abnormal situation is ongoing.</w:t>
      </w:r>
    </w:p>
    <w:p w:rsidR="0032318E" w:rsidRPr="00C61F09" w:rsidRDefault="009D17F4" w:rsidP="0032318E">
      <w:pPr>
        <w:pStyle w:val="PargrafodaLista"/>
        <w:numPr>
          <w:ilvl w:val="0"/>
          <w:numId w:val="14"/>
        </w:numPr>
        <w:autoSpaceDE w:val="0"/>
        <w:autoSpaceDN w:val="0"/>
        <w:adjustRightInd w:val="0"/>
        <w:spacing w:after="0" w:line="240" w:lineRule="auto"/>
        <w:ind w:left="284" w:hanging="284"/>
        <w:jc w:val="both"/>
        <w:rPr>
          <w:rFonts w:ascii="Times New Roman" w:hAnsi="Times New Roman" w:cs="Times New Roman"/>
          <w:b/>
          <w:color w:val="1C1C1C"/>
          <w:sz w:val="24"/>
          <w:szCs w:val="24"/>
        </w:rPr>
      </w:pPr>
      <w:r>
        <w:rPr>
          <w:rFonts w:ascii="Times New Roman" w:hAnsi="Times New Roman" w:cs="Times New Roman"/>
          <w:b/>
          <w:color w:val="1C1C1C"/>
          <w:sz w:val="24"/>
          <w:szCs w:val="24"/>
        </w:rPr>
        <w:lastRenderedPageBreak/>
        <w:t>SUPPORTING DECISIONS</w:t>
      </w:r>
    </w:p>
    <w:p w:rsidR="0032318E" w:rsidRPr="00C61F09" w:rsidRDefault="0032318E" w:rsidP="0032318E">
      <w:pPr>
        <w:jc w:val="both"/>
        <w:rPr>
          <w:rFonts w:ascii="Arial" w:hAnsi="Arial" w:cs="Arial"/>
          <w:color w:val="222222"/>
        </w:rPr>
      </w:pPr>
    </w:p>
    <w:p w:rsidR="003F17F7" w:rsidRPr="003176E1" w:rsidRDefault="003176E1" w:rsidP="003176E1">
      <w:pPr>
        <w:tabs>
          <w:tab w:val="left" w:pos="0"/>
        </w:tabs>
        <w:spacing w:line="276" w:lineRule="auto"/>
        <w:jc w:val="both"/>
        <w:rPr>
          <w:rFonts w:ascii="Times New Roman" w:hAnsi="Times New Roman" w:cs="Times New Roman"/>
        </w:rPr>
      </w:pPr>
      <w:r>
        <w:rPr>
          <w:rFonts w:ascii="Times New Roman" w:hAnsi="Times New Roman" w:cs="Times New Roman"/>
        </w:rPr>
        <w:tab/>
      </w:r>
      <w:r w:rsidR="003F17F7" w:rsidRPr="003176E1">
        <w:rPr>
          <w:rFonts w:ascii="Times New Roman" w:hAnsi="Times New Roman" w:cs="Times New Roman"/>
        </w:rPr>
        <w:t xml:space="preserve">In practice, the presented model could be explored as a tool in different contexts, supporting decisions for the safety manager. The idea was to develop the model to be highly adaptable and manageable for various situations, providing specific information accordingly. </w:t>
      </w:r>
    </w:p>
    <w:p w:rsidR="003F17F7" w:rsidRPr="003176E1" w:rsidRDefault="003176E1" w:rsidP="003176E1">
      <w:pPr>
        <w:tabs>
          <w:tab w:val="left" w:pos="0"/>
        </w:tabs>
        <w:spacing w:line="276" w:lineRule="auto"/>
        <w:ind w:firstLine="284"/>
        <w:jc w:val="both"/>
        <w:rPr>
          <w:rFonts w:ascii="Times New Roman" w:hAnsi="Times New Roman" w:cs="Times New Roman"/>
        </w:rPr>
      </w:pPr>
      <w:r>
        <w:rPr>
          <w:rFonts w:ascii="Times New Roman" w:hAnsi="Times New Roman" w:cs="Times New Roman"/>
        </w:rPr>
        <w:tab/>
      </w:r>
      <w:r w:rsidR="003F17F7" w:rsidRPr="003176E1">
        <w:rPr>
          <w:rFonts w:ascii="Times New Roman" w:hAnsi="Times New Roman" w:cs="Times New Roman"/>
        </w:rPr>
        <w:t xml:space="preserve">For example, as aforementioned, the alert period is easily adjustable to avoid unnecessary warnings. Still, other types of warnings (e.g. depending on how long operators remains without PPE; how many operators are not wearing the PPE) could be easily implemented and customable, providing information for the decision-maker to determine whether or not someone must be notified. Moreover, it is also possible to use information and statistics provided by the model (e.g. how many times alerts were displayed per day; who long operators had remained without PPE) as a safety indicator. </w:t>
      </w:r>
    </w:p>
    <w:p w:rsidR="003F17F7" w:rsidRPr="003176E1" w:rsidRDefault="003176E1" w:rsidP="003176E1">
      <w:pPr>
        <w:tabs>
          <w:tab w:val="left" w:pos="0"/>
        </w:tabs>
        <w:spacing w:line="276" w:lineRule="auto"/>
        <w:ind w:firstLine="284"/>
        <w:jc w:val="both"/>
        <w:rPr>
          <w:rFonts w:ascii="Times New Roman" w:hAnsi="Times New Roman" w:cs="Times New Roman"/>
        </w:rPr>
      </w:pPr>
      <w:r>
        <w:rPr>
          <w:rFonts w:ascii="Times New Roman" w:hAnsi="Times New Roman" w:cs="Times New Roman"/>
        </w:rPr>
        <w:tab/>
      </w:r>
      <w:r w:rsidR="003F17F7" w:rsidRPr="003176E1">
        <w:rPr>
          <w:rFonts w:ascii="Times New Roman" w:hAnsi="Times New Roman" w:cs="Times New Roman"/>
        </w:rPr>
        <w:t xml:space="preserve">Still, implementation of a real time alert for the operators (e.g. a particular warning light is lit somewhere in the room) connected with the model would emphasize (or create) the sense of autoregulation among them, reducing (or sharing) the surveilling word load expected for the supervisor. </w:t>
      </w:r>
    </w:p>
    <w:p w:rsidR="003F17F7" w:rsidRPr="003176E1" w:rsidRDefault="003176E1" w:rsidP="003176E1">
      <w:pPr>
        <w:tabs>
          <w:tab w:val="left" w:pos="0"/>
        </w:tabs>
        <w:spacing w:line="276" w:lineRule="auto"/>
        <w:jc w:val="both"/>
        <w:rPr>
          <w:rFonts w:ascii="Times New Roman" w:hAnsi="Times New Roman" w:cs="Times New Roman"/>
        </w:rPr>
      </w:pPr>
      <w:r>
        <w:rPr>
          <w:rFonts w:ascii="Times New Roman" w:hAnsi="Times New Roman" w:cs="Times New Roman"/>
        </w:rPr>
        <w:tab/>
      </w:r>
      <w:r w:rsidR="003F17F7" w:rsidRPr="003176E1">
        <w:rPr>
          <w:rFonts w:ascii="Times New Roman" w:hAnsi="Times New Roman" w:cs="Times New Roman"/>
        </w:rPr>
        <w:t>With further and wider adaptations, this surveillance technology could be also implemented to monitor other barriers than PPE. Related with the initial barriers, for example, CV could be used to detect hazards (e.g. fire, toxic gases) and serve as redundancy to sensors responsible for interrupting the energy flow in case of accidents. For inner barriers, it is possible to create alerts and warnings for whether an operator approaches a danger zone based in images of the area. In both previously mentioned barrier, CV would help to eliminate or reduce the consequences of unwanted energy flow, rather than dealing with the last safety impediment represented by the PPE.</w:t>
      </w:r>
    </w:p>
    <w:p w:rsidR="00D42FC0" w:rsidRDefault="00D42FC0" w:rsidP="004A7C59">
      <w:pPr>
        <w:pStyle w:val="PargrafodaLista"/>
        <w:autoSpaceDE w:val="0"/>
        <w:autoSpaceDN w:val="0"/>
        <w:adjustRightInd w:val="0"/>
        <w:spacing w:after="0" w:line="240" w:lineRule="auto"/>
        <w:ind w:left="0"/>
        <w:jc w:val="both"/>
        <w:rPr>
          <w:rFonts w:ascii="Times New Roman" w:hAnsi="Times New Roman" w:cs="Times New Roman"/>
          <w:b/>
          <w:color w:val="1C1C1C"/>
          <w:sz w:val="24"/>
          <w:szCs w:val="24"/>
        </w:rPr>
      </w:pPr>
    </w:p>
    <w:p w:rsidR="002A1AE3" w:rsidRDefault="00D42FC0" w:rsidP="00082556">
      <w:pPr>
        <w:pStyle w:val="PargrafodaLista"/>
        <w:numPr>
          <w:ilvl w:val="0"/>
          <w:numId w:val="14"/>
        </w:numPr>
        <w:autoSpaceDE w:val="0"/>
        <w:autoSpaceDN w:val="0"/>
        <w:adjustRightInd w:val="0"/>
        <w:spacing w:after="0" w:line="240" w:lineRule="auto"/>
        <w:ind w:left="284" w:hanging="284"/>
        <w:jc w:val="both"/>
        <w:rPr>
          <w:rFonts w:ascii="Times New Roman" w:hAnsi="Times New Roman" w:cs="Times New Roman"/>
          <w:b/>
          <w:color w:val="1C1C1C"/>
          <w:sz w:val="24"/>
          <w:szCs w:val="24"/>
        </w:rPr>
      </w:pPr>
      <w:r w:rsidRPr="00D42FC0">
        <w:rPr>
          <w:rFonts w:ascii="Times New Roman" w:hAnsi="Times New Roman" w:cs="Times New Roman"/>
          <w:b/>
          <w:color w:val="1C1C1C"/>
          <w:sz w:val="24"/>
          <w:szCs w:val="24"/>
        </w:rPr>
        <w:t>CONCLUSION</w:t>
      </w:r>
      <w:r w:rsidR="009D17F4">
        <w:rPr>
          <w:rFonts w:ascii="Times New Roman" w:hAnsi="Times New Roman" w:cs="Times New Roman"/>
          <w:b/>
          <w:color w:val="1C1C1C"/>
          <w:sz w:val="24"/>
          <w:szCs w:val="24"/>
        </w:rPr>
        <w:t>S</w:t>
      </w:r>
    </w:p>
    <w:p w:rsidR="00D42FC0" w:rsidRPr="00D42FC0" w:rsidRDefault="00D42FC0" w:rsidP="004A7C59">
      <w:pPr>
        <w:pStyle w:val="PargrafodaLista"/>
        <w:autoSpaceDE w:val="0"/>
        <w:autoSpaceDN w:val="0"/>
        <w:adjustRightInd w:val="0"/>
        <w:spacing w:after="0" w:line="240" w:lineRule="auto"/>
        <w:ind w:left="0"/>
        <w:jc w:val="both"/>
        <w:rPr>
          <w:rFonts w:ascii="Times New Roman" w:hAnsi="Times New Roman" w:cs="Times New Roman"/>
          <w:b/>
          <w:color w:val="1C1C1C"/>
          <w:sz w:val="24"/>
          <w:szCs w:val="24"/>
        </w:rPr>
      </w:pPr>
    </w:p>
    <w:p w:rsidR="003F17F7" w:rsidRPr="003176E1" w:rsidRDefault="003F17F7" w:rsidP="003176E1">
      <w:pPr>
        <w:spacing w:line="276" w:lineRule="auto"/>
        <w:ind w:firstLine="708"/>
        <w:jc w:val="both"/>
        <w:rPr>
          <w:rFonts w:ascii="Times New Roman" w:hAnsi="Times New Roman" w:cs="Times New Roman"/>
        </w:rPr>
      </w:pPr>
      <w:r w:rsidRPr="003176E1">
        <w:rPr>
          <w:rFonts w:ascii="Times New Roman" w:hAnsi="Times New Roman" w:cs="Times New Roman"/>
        </w:rPr>
        <w:t xml:space="preserve">This paper presented an approach for automatically detecting PPE usage in a controlled environment, using object detection with YOLO. By using YOLO, this method achieves a reasonable balance between speed and confidence, running in real-time, which results in relative low computational resource usage. Moreover, it is possible to adjust the model to different scenarios according to specific requirements. This could lead to beneficial results to safety engineering since the detection is performed automatically and does not require constant human attention. </w:t>
      </w:r>
    </w:p>
    <w:p w:rsidR="00711E18" w:rsidRDefault="003F17F7" w:rsidP="003176E1">
      <w:pPr>
        <w:spacing w:line="276" w:lineRule="auto"/>
        <w:ind w:firstLine="708"/>
        <w:jc w:val="both"/>
        <w:rPr>
          <w:rFonts w:ascii="Times New Roman" w:hAnsi="Times New Roman" w:cs="Times New Roman"/>
          <w:sz w:val="24"/>
          <w:szCs w:val="24"/>
        </w:rPr>
      </w:pPr>
      <w:r w:rsidRPr="003176E1">
        <w:rPr>
          <w:rFonts w:ascii="Times New Roman" w:hAnsi="Times New Roman" w:cs="Times New Roman"/>
        </w:rPr>
        <w:t>As a matter of our current research, we aim at extending this model for application in a wider range of situations. For instance, YOLO can be trained to identify other types of PPEs, so that it could be used for simultaneously monitoring usage of different PPEs. Also, the script used for alerts could be improved, allowing this method to cover a wider range of scenarios. A further step is to use real surveillance videos as input, detecting the usage of PPE in realistic environment, preventing accidents and providing an improvement on the safety monitoring system of industries.</w:t>
      </w:r>
    </w:p>
    <w:p w:rsidR="00271A86" w:rsidRDefault="00D42FC0" w:rsidP="00082556">
      <w:pPr>
        <w:pStyle w:val="PargrafodaLista"/>
        <w:numPr>
          <w:ilvl w:val="0"/>
          <w:numId w:val="14"/>
        </w:numPr>
        <w:autoSpaceDE w:val="0"/>
        <w:autoSpaceDN w:val="0"/>
        <w:adjustRightInd w:val="0"/>
        <w:spacing w:after="0" w:line="240" w:lineRule="auto"/>
        <w:ind w:left="284" w:hanging="284"/>
        <w:jc w:val="both"/>
        <w:rPr>
          <w:rFonts w:ascii="Times New Roman" w:hAnsi="Times New Roman" w:cs="Times New Roman"/>
          <w:b/>
          <w:color w:val="1C1C1C"/>
          <w:sz w:val="24"/>
          <w:szCs w:val="24"/>
        </w:rPr>
      </w:pPr>
      <w:r w:rsidRPr="00D42FC0">
        <w:rPr>
          <w:rFonts w:ascii="Times New Roman" w:hAnsi="Times New Roman" w:cs="Times New Roman"/>
          <w:b/>
          <w:color w:val="1C1C1C"/>
          <w:sz w:val="24"/>
          <w:szCs w:val="24"/>
        </w:rPr>
        <w:t>REFERENCES</w:t>
      </w:r>
      <w:r>
        <w:rPr>
          <w:rFonts w:ascii="Times New Roman" w:hAnsi="Times New Roman" w:cs="Times New Roman"/>
          <w:b/>
          <w:color w:val="1C1C1C"/>
          <w:sz w:val="24"/>
          <w:szCs w:val="24"/>
        </w:rPr>
        <w:t>:</w:t>
      </w:r>
    </w:p>
    <w:p w:rsidR="003176E1" w:rsidRPr="003176E1" w:rsidRDefault="003176E1" w:rsidP="003176E1">
      <w:pPr>
        <w:autoSpaceDE w:val="0"/>
        <w:autoSpaceDN w:val="0"/>
        <w:adjustRightInd w:val="0"/>
        <w:spacing w:after="0" w:line="240" w:lineRule="auto"/>
        <w:jc w:val="both"/>
        <w:rPr>
          <w:rFonts w:ascii="Times New Roman" w:hAnsi="Times New Roman" w:cs="Times New Roman"/>
          <w:b/>
          <w:color w:val="1C1C1C"/>
          <w:sz w:val="24"/>
          <w:szCs w:val="24"/>
        </w:rPr>
      </w:pPr>
    </w:p>
    <w:p w:rsidR="00E3640D" w:rsidRPr="00E3640D" w:rsidRDefault="00F64174" w:rsidP="00E3640D">
      <w:pPr>
        <w:widowControl w:val="0"/>
        <w:autoSpaceDE w:val="0"/>
        <w:autoSpaceDN w:val="0"/>
        <w:adjustRightInd w:val="0"/>
        <w:spacing w:line="240" w:lineRule="auto"/>
        <w:ind w:left="480" w:hanging="480"/>
        <w:rPr>
          <w:rFonts w:ascii="Times New Roman" w:hAnsi="Times New Roman" w:cs="Times New Roman"/>
          <w:noProof/>
          <w:szCs w:val="24"/>
        </w:rPr>
      </w:pPr>
      <w:r>
        <w:rPr>
          <w:rFonts w:ascii="Times New Roman" w:hAnsi="Times New Roman" w:cs="Times New Roman"/>
          <w:szCs w:val="24"/>
        </w:rPr>
        <w:fldChar w:fldCharType="begin" w:fldLock="1"/>
      </w:r>
      <w:r w:rsidR="003F17F7">
        <w:rPr>
          <w:rFonts w:ascii="Times New Roman" w:hAnsi="Times New Roman" w:cs="Times New Roman"/>
          <w:szCs w:val="24"/>
        </w:rPr>
        <w:instrText xml:space="preserve">ADDIN Mendeley Bibliography CSL_BIBLIOGRAPHY </w:instrText>
      </w:r>
      <w:r>
        <w:rPr>
          <w:rFonts w:ascii="Times New Roman" w:hAnsi="Times New Roman" w:cs="Times New Roman"/>
          <w:szCs w:val="24"/>
        </w:rPr>
        <w:fldChar w:fldCharType="separate"/>
      </w:r>
      <w:r w:rsidR="00E3640D" w:rsidRPr="00E3640D">
        <w:rPr>
          <w:rFonts w:ascii="Times New Roman" w:hAnsi="Times New Roman" w:cs="Times New Roman"/>
          <w:noProof/>
          <w:szCs w:val="24"/>
        </w:rPr>
        <w:t xml:space="preserve">[1] Cavazza N, Serpe A. Effects of safety climate on safety norm violations: exploring the mediating role of attitudinal ambivalence toward personal protective equipment. </w:t>
      </w:r>
      <w:r w:rsidR="00E3640D" w:rsidRPr="00E3640D">
        <w:rPr>
          <w:rFonts w:ascii="Times New Roman" w:hAnsi="Times New Roman" w:cs="Times New Roman"/>
          <w:i/>
          <w:iCs/>
          <w:noProof/>
          <w:szCs w:val="24"/>
        </w:rPr>
        <w:t>Journal of Safety Research</w:t>
      </w:r>
      <w:r w:rsidR="00E3640D" w:rsidRPr="00E3640D">
        <w:rPr>
          <w:rFonts w:ascii="Times New Roman" w:hAnsi="Times New Roman" w:cs="Times New Roman"/>
          <w:noProof/>
          <w:szCs w:val="24"/>
        </w:rPr>
        <w:t>. 2009. 40(4), 277–283.</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[2] Sklet S. Safety barriers: Definition , classification , and performance. </w:t>
      </w:r>
      <w:r w:rsidRPr="00E3640D">
        <w:rPr>
          <w:rFonts w:ascii="Times New Roman" w:hAnsi="Times New Roman" w:cs="Times New Roman"/>
          <w:i/>
          <w:iCs/>
          <w:noProof/>
          <w:szCs w:val="24"/>
        </w:rPr>
        <w:t>Journal of Loss Prevention in the Process Industries</w:t>
      </w:r>
      <w:r w:rsidRPr="00E3640D">
        <w:rPr>
          <w:rFonts w:ascii="Times New Roman" w:hAnsi="Times New Roman" w:cs="Times New Roman"/>
          <w:noProof/>
          <w:szCs w:val="24"/>
        </w:rPr>
        <w:t>. 2006. 19, 494–506.</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[3] Kjellén U, Albrechtsen E. </w:t>
      </w:r>
      <w:r w:rsidRPr="00E3640D">
        <w:rPr>
          <w:rFonts w:ascii="Times New Roman" w:hAnsi="Times New Roman" w:cs="Times New Roman"/>
          <w:i/>
          <w:iCs/>
          <w:noProof/>
          <w:szCs w:val="24"/>
        </w:rPr>
        <w:t>Prevention of Accidents and Unwanted Occurrences</w:t>
      </w:r>
      <w:r w:rsidRPr="00E3640D">
        <w:rPr>
          <w:rFonts w:ascii="Times New Roman" w:hAnsi="Times New Roman" w:cs="Times New Roman"/>
          <w:noProof/>
          <w:szCs w:val="24"/>
        </w:rPr>
        <w:t>. 2017. CRC Press.</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lastRenderedPageBreak/>
        <w:t xml:space="preserve">[4] Health and Safety Executive. </w:t>
      </w:r>
      <w:r w:rsidRPr="00E3640D">
        <w:rPr>
          <w:rFonts w:ascii="Times New Roman" w:hAnsi="Times New Roman" w:cs="Times New Roman"/>
          <w:i/>
          <w:iCs/>
          <w:noProof/>
          <w:szCs w:val="24"/>
        </w:rPr>
        <w:t>Personal protective equipment (PPE) at work: A brief guide</w:t>
      </w:r>
      <w:r w:rsidRPr="00E3640D">
        <w:rPr>
          <w:rFonts w:ascii="Times New Roman" w:hAnsi="Times New Roman" w:cs="Times New Roman"/>
          <w:noProof/>
          <w:szCs w:val="24"/>
        </w:rPr>
        <w:t>. HSE Books. 2013.</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[5] Occupational Safety and Health Administration (OSHA). Personal Protective Equipment. (2004).</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[6] U.S. Department of Homeland Security. Guide for the Selection of Personal Protective Equipment for Emergency First Responders. 2002. I(November), 1–118.</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[7] Lipscomb H J. Effectiveness of interventions to prevent work-related eye injuries. </w:t>
      </w:r>
      <w:r w:rsidRPr="00E3640D">
        <w:rPr>
          <w:rFonts w:ascii="Times New Roman" w:hAnsi="Times New Roman" w:cs="Times New Roman"/>
          <w:i/>
          <w:iCs/>
          <w:noProof/>
          <w:szCs w:val="24"/>
        </w:rPr>
        <w:t>American Journal of Preventive Medicine</w:t>
      </w:r>
      <w:r w:rsidRPr="00E3640D">
        <w:rPr>
          <w:rFonts w:ascii="Times New Roman" w:hAnsi="Times New Roman" w:cs="Times New Roman"/>
          <w:noProof/>
          <w:szCs w:val="24"/>
        </w:rPr>
        <w:t>. 2000. 18(4 Suppl), 27–32.</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[8] McCrory P, Meeuwisse W, Johnston K, Dvorak J, Aubry M, Molloy M, Cantu R. Consensus statement on concussion in sport: The 3rd International Conference on Concussion in Sport held in Zurich, November 2008. In Journal of Athletic Training. 2009. (Vol. 44, pp. 434–448).</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[9] Newman J A, Beusenberg M C, Shewchenko N, Withnall C, Fournier E. Verification of biomechanical methods employed in a comprehensive study of mild traumatic brain injury and the effectiveness of American football helmets. </w:t>
      </w:r>
      <w:r w:rsidRPr="00E3640D">
        <w:rPr>
          <w:rFonts w:ascii="Times New Roman" w:hAnsi="Times New Roman" w:cs="Times New Roman"/>
          <w:i/>
          <w:iCs/>
          <w:noProof/>
          <w:szCs w:val="24"/>
        </w:rPr>
        <w:t>Journal of Biomechanics</w:t>
      </w:r>
      <w:r w:rsidRPr="00E3640D">
        <w:rPr>
          <w:rFonts w:ascii="Times New Roman" w:hAnsi="Times New Roman" w:cs="Times New Roman"/>
          <w:noProof/>
          <w:szCs w:val="24"/>
        </w:rPr>
        <w:t>. 2005. 38(7), 1469–1481.</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[10] Health and Safety Executive. </w:t>
      </w:r>
      <w:r w:rsidRPr="00E3640D">
        <w:rPr>
          <w:rFonts w:ascii="Times New Roman" w:hAnsi="Times New Roman" w:cs="Times New Roman"/>
          <w:i/>
          <w:iCs/>
          <w:noProof/>
          <w:szCs w:val="24"/>
        </w:rPr>
        <w:t>Personal protective equipment at work</w:t>
      </w:r>
      <w:r w:rsidRPr="00E3640D">
        <w:rPr>
          <w:rFonts w:ascii="Times New Roman" w:hAnsi="Times New Roman" w:cs="Times New Roman"/>
          <w:noProof/>
          <w:szCs w:val="24"/>
        </w:rPr>
        <w:t>. 2015. (Vol. 25).</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[11] Pellman E J, Viano D C, Withnall C, Shewchenko N, Bir C A, Halstead P D. Concussion in professional football: Helmet testing to assess impact performance - Part 11. </w:t>
      </w:r>
      <w:r w:rsidRPr="00E3640D">
        <w:rPr>
          <w:rFonts w:ascii="Times New Roman" w:hAnsi="Times New Roman" w:cs="Times New Roman"/>
          <w:i/>
          <w:iCs/>
          <w:noProof/>
          <w:szCs w:val="24"/>
        </w:rPr>
        <w:t>Neurosurgery</w:t>
      </w:r>
      <w:r w:rsidRPr="00E3640D">
        <w:rPr>
          <w:rFonts w:ascii="Times New Roman" w:hAnsi="Times New Roman" w:cs="Times New Roman"/>
          <w:noProof/>
          <w:szCs w:val="24"/>
        </w:rPr>
        <w:t>. 2006. 58(1), 78–95.</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[12] International Labour Office. </w:t>
      </w:r>
      <w:r w:rsidRPr="00E3640D">
        <w:rPr>
          <w:rFonts w:ascii="Times New Roman" w:hAnsi="Times New Roman" w:cs="Times New Roman"/>
          <w:i/>
          <w:iCs/>
          <w:noProof/>
          <w:szCs w:val="24"/>
        </w:rPr>
        <w:t>ILO introductory report: global trends and challenges on occupational safety and health: XIX World Congress on Safety and Health at Work</w:t>
      </w:r>
      <w:r w:rsidRPr="00E3640D">
        <w:rPr>
          <w:rFonts w:ascii="Times New Roman" w:hAnsi="Times New Roman" w:cs="Times New Roman"/>
          <w:noProof/>
          <w:szCs w:val="24"/>
        </w:rPr>
        <w:t>. 2011.</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[13] Ball K. Workplace surveillance: an overview. </w:t>
      </w:r>
      <w:r w:rsidRPr="00E3640D">
        <w:rPr>
          <w:rFonts w:ascii="Times New Roman" w:hAnsi="Times New Roman" w:cs="Times New Roman"/>
          <w:i/>
          <w:iCs/>
          <w:noProof/>
          <w:szCs w:val="24"/>
        </w:rPr>
        <w:t>Labor History</w:t>
      </w:r>
      <w:r w:rsidRPr="00E3640D">
        <w:rPr>
          <w:rFonts w:ascii="Times New Roman" w:hAnsi="Times New Roman" w:cs="Times New Roman"/>
          <w:noProof/>
          <w:szCs w:val="24"/>
        </w:rPr>
        <w:t>. 2010. 51(1).</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[14] Alder G S. Ethical Issues in Electronic Monitoring: A Consideration of Deontological Perspectives. </w:t>
      </w:r>
      <w:r w:rsidRPr="00E3640D">
        <w:rPr>
          <w:rFonts w:ascii="Times New Roman" w:hAnsi="Times New Roman" w:cs="Times New Roman"/>
          <w:i/>
          <w:iCs/>
          <w:noProof/>
          <w:szCs w:val="24"/>
        </w:rPr>
        <w:t>Journal of Business Ethics</w:t>
      </w:r>
      <w:r w:rsidRPr="00E3640D">
        <w:rPr>
          <w:rFonts w:ascii="Times New Roman" w:hAnsi="Times New Roman" w:cs="Times New Roman"/>
          <w:noProof/>
          <w:szCs w:val="24"/>
        </w:rPr>
        <w:t>. 1998. 17(7), 729–743.</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[15] Allen M W, Coopman S J, Hart J L, Walker K L. Workplace Surveillance and Managing Privacy Boundaries. </w:t>
      </w:r>
      <w:r w:rsidRPr="00E3640D">
        <w:rPr>
          <w:rFonts w:ascii="Times New Roman" w:hAnsi="Times New Roman" w:cs="Times New Roman"/>
          <w:i/>
          <w:iCs/>
          <w:noProof/>
          <w:szCs w:val="24"/>
        </w:rPr>
        <w:t>Labor History</w:t>
      </w:r>
      <w:r w:rsidRPr="00E3640D">
        <w:rPr>
          <w:rFonts w:ascii="Times New Roman" w:hAnsi="Times New Roman" w:cs="Times New Roman"/>
          <w:noProof/>
          <w:szCs w:val="24"/>
        </w:rPr>
        <w:t>. 2015. 51(1), 172–200.</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[16] Szeliski R. </w:t>
      </w:r>
      <w:r w:rsidRPr="00E3640D">
        <w:rPr>
          <w:rFonts w:ascii="Times New Roman" w:hAnsi="Times New Roman" w:cs="Times New Roman"/>
          <w:i/>
          <w:iCs/>
          <w:noProof/>
          <w:szCs w:val="24"/>
        </w:rPr>
        <w:t>Computer Vision : Algorithms and Applications</w:t>
      </w:r>
      <w:r w:rsidRPr="00E3640D">
        <w:rPr>
          <w:rFonts w:ascii="Times New Roman" w:hAnsi="Times New Roman" w:cs="Times New Roman"/>
          <w:noProof/>
          <w:szCs w:val="24"/>
        </w:rPr>
        <w:t>. 2010. Springer.</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[17] Sonka M, Hlavac V, Boyle R. </w:t>
      </w:r>
      <w:r w:rsidRPr="00E3640D">
        <w:rPr>
          <w:rFonts w:ascii="Times New Roman" w:hAnsi="Times New Roman" w:cs="Times New Roman"/>
          <w:i/>
          <w:iCs/>
          <w:noProof/>
          <w:szCs w:val="24"/>
        </w:rPr>
        <w:t>Image Processing, Analysis, and Machine Vision</w:t>
      </w:r>
      <w:r w:rsidRPr="00E3640D">
        <w:rPr>
          <w:rFonts w:ascii="Times New Roman" w:hAnsi="Times New Roman" w:cs="Times New Roman"/>
          <w:noProof/>
          <w:szCs w:val="24"/>
        </w:rPr>
        <w:t>. Thomson Learning. 2008.</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[18] Yilmaz A, Javed O, Shah M. Object tracking: A survey. </w:t>
      </w:r>
      <w:r w:rsidRPr="00E3640D">
        <w:rPr>
          <w:rFonts w:ascii="Times New Roman" w:hAnsi="Times New Roman" w:cs="Times New Roman"/>
          <w:i/>
          <w:iCs/>
          <w:noProof/>
          <w:szCs w:val="24"/>
        </w:rPr>
        <w:t>ACM Comput. Surv.</w:t>
      </w:r>
      <w:r w:rsidRPr="00E3640D">
        <w:rPr>
          <w:rFonts w:ascii="Times New Roman" w:hAnsi="Times New Roman" w:cs="Times New Roman"/>
          <w:noProof/>
          <w:szCs w:val="24"/>
        </w:rPr>
        <w:t xml:space="preserve"> 2006. 38(4), 13.</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[19] Jan Erik Solem. Programming Computer Vision with Python. </w:t>
      </w:r>
      <w:r w:rsidRPr="00E3640D">
        <w:rPr>
          <w:rFonts w:ascii="Times New Roman" w:hAnsi="Times New Roman" w:cs="Times New Roman"/>
          <w:i/>
          <w:iCs/>
          <w:noProof/>
          <w:szCs w:val="24"/>
        </w:rPr>
        <w:t>Programming Computer Vision with Python</w:t>
      </w:r>
      <w:r w:rsidRPr="00E3640D">
        <w:rPr>
          <w:rFonts w:ascii="Times New Roman" w:hAnsi="Times New Roman" w:cs="Times New Roman"/>
          <w:noProof/>
          <w:szCs w:val="24"/>
        </w:rPr>
        <w:t>. 2012. 264.</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[20] Li X, Hu W, Shen C, Zhang Z, Dick A, Hengel A Van Den. A survey of appearance models in visual object tracking. </w:t>
      </w:r>
      <w:r w:rsidRPr="00E3640D">
        <w:rPr>
          <w:rFonts w:ascii="Times New Roman" w:hAnsi="Times New Roman" w:cs="Times New Roman"/>
          <w:i/>
          <w:iCs/>
          <w:noProof/>
          <w:szCs w:val="24"/>
        </w:rPr>
        <w:t>ACM Transactions on Intelligent Systems and Technology</w:t>
      </w:r>
      <w:r w:rsidRPr="00E3640D">
        <w:rPr>
          <w:rFonts w:ascii="Times New Roman" w:hAnsi="Times New Roman" w:cs="Times New Roman"/>
          <w:noProof/>
          <w:szCs w:val="24"/>
        </w:rPr>
        <w:t>. 2013. 4(4), 1–48.</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[21] Valera M, Velastin S A. Intelligent distributed surveillance systems: a review. </w:t>
      </w:r>
      <w:r w:rsidRPr="00E3640D">
        <w:rPr>
          <w:rFonts w:ascii="Times New Roman" w:hAnsi="Times New Roman" w:cs="Times New Roman"/>
          <w:i/>
          <w:iCs/>
          <w:noProof/>
          <w:szCs w:val="24"/>
        </w:rPr>
        <w:t>IEE Proceedings - Vision, Image, and Signal Processing</w:t>
      </w:r>
      <w:r w:rsidRPr="00E3640D">
        <w:rPr>
          <w:rFonts w:ascii="Times New Roman" w:hAnsi="Times New Roman" w:cs="Times New Roman"/>
          <w:noProof/>
          <w:szCs w:val="24"/>
        </w:rPr>
        <w:t>. 2005. 152(2), 192.</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[22] Hu W, Tan T, Wang L, Maybank S. A survey on visual surveillance of object motion and behaviors. </w:t>
      </w:r>
      <w:r w:rsidRPr="00E3640D">
        <w:rPr>
          <w:rFonts w:ascii="Times New Roman" w:hAnsi="Times New Roman" w:cs="Times New Roman"/>
          <w:i/>
          <w:iCs/>
          <w:noProof/>
          <w:szCs w:val="24"/>
        </w:rPr>
        <w:t>IEEE Transactions on Systems, Man and Cybernetics Part C: Applications and Reviews</w:t>
      </w:r>
      <w:r w:rsidRPr="00E3640D">
        <w:rPr>
          <w:rFonts w:ascii="Times New Roman" w:hAnsi="Times New Roman" w:cs="Times New Roman"/>
          <w:noProof/>
          <w:szCs w:val="24"/>
        </w:rPr>
        <w:t>. 2004. 34(3), 334–352.</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[23] Haritaoglu I, Harwood D, Davis L S. W4: Real-time surveillance of people and their activities. </w:t>
      </w:r>
      <w:r w:rsidRPr="00E3640D">
        <w:rPr>
          <w:rFonts w:ascii="Times New Roman" w:hAnsi="Times New Roman" w:cs="Times New Roman"/>
          <w:i/>
          <w:iCs/>
          <w:noProof/>
          <w:szCs w:val="24"/>
        </w:rPr>
        <w:t>IEEE Transactions on Pattern Analysis and Machine Intelligence</w:t>
      </w:r>
      <w:r w:rsidRPr="00E3640D">
        <w:rPr>
          <w:rFonts w:ascii="Times New Roman" w:hAnsi="Times New Roman" w:cs="Times New Roman"/>
          <w:noProof/>
          <w:szCs w:val="24"/>
        </w:rPr>
        <w:t>. 2000. 22(8), 809–830.</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[24] Enzweiler M, Gavrila D M. Monocular pedestrian detection: Survey and experiments. In IEEE Transactions on Pattern Analysis and Machine Intelligence. 2009. (Vol. 31, pp. 2179–2195).</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[25] Barnich O, Van Droogenbroeck M. ViBe: A universal background subtraction algorithm for video sequences. </w:t>
      </w:r>
      <w:r w:rsidRPr="00E3640D">
        <w:rPr>
          <w:rFonts w:ascii="Times New Roman" w:hAnsi="Times New Roman" w:cs="Times New Roman"/>
          <w:i/>
          <w:iCs/>
          <w:noProof/>
          <w:szCs w:val="24"/>
        </w:rPr>
        <w:t>IEEE Transactions on Image Processing</w:t>
      </w:r>
      <w:r w:rsidRPr="00E3640D">
        <w:rPr>
          <w:rFonts w:ascii="Times New Roman" w:hAnsi="Times New Roman" w:cs="Times New Roman"/>
          <w:noProof/>
          <w:szCs w:val="24"/>
        </w:rPr>
        <w:t>. 2011. 20(6), 1709–1724.</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lastRenderedPageBreak/>
        <w:t xml:space="preserve">[26] Egmont-Petersen M, de Ridder D, Handels H. Image processing with neural networks—a review. </w:t>
      </w:r>
      <w:r w:rsidRPr="00E3640D">
        <w:rPr>
          <w:rFonts w:ascii="Times New Roman" w:hAnsi="Times New Roman" w:cs="Times New Roman"/>
          <w:i/>
          <w:iCs/>
          <w:noProof/>
          <w:szCs w:val="24"/>
        </w:rPr>
        <w:t>Pattern Recognition</w:t>
      </w:r>
      <w:r w:rsidRPr="00E3640D">
        <w:rPr>
          <w:rFonts w:ascii="Times New Roman" w:hAnsi="Times New Roman" w:cs="Times New Roman"/>
          <w:noProof/>
          <w:szCs w:val="24"/>
        </w:rPr>
        <w:t>. 2002. 35(10), 2279–2301.</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[27] Krizhevsky A, Sutskever I, Hinton G E. ImageNet Classification with Deep Convolutional Neural Networks. </w:t>
      </w:r>
      <w:r w:rsidRPr="00E3640D">
        <w:rPr>
          <w:rFonts w:ascii="Times New Roman" w:hAnsi="Times New Roman" w:cs="Times New Roman"/>
          <w:i/>
          <w:iCs/>
          <w:noProof/>
          <w:szCs w:val="24"/>
        </w:rPr>
        <w:t>Advances In Neural Information Processing Systems</w:t>
      </w:r>
      <w:r w:rsidRPr="00E3640D">
        <w:rPr>
          <w:rFonts w:ascii="Times New Roman" w:hAnsi="Times New Roman" w:cs="Times New Roman"/>
          <w:noProof/>
          <w:szCs w:val="24"/>
        </w:rPr>
        <w:t>. 2012. 1–9.</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[28] Hinton G, Deng L, Yu D, Dahl G, Mohamed A R, Jaitly N, Senior A, Vanhoucke V, Nguyen P, Sainath T, Kingsbury B. Deep neural networks for acoustic modeling in speech recognition: The shared views of four research groups. </w:t>
      </w:r>
      <w:r w:rsidRPr="00E3640D">
        <w:rPr>
          <w:rFonts w:ascii="Times New Roman" w:hAnsi="Times New Roman" w:cs="Times New Roman"/>
          <w:i/>
          <w:iCs/>
          <w:noProof/>
          <w:szCs w:val="24"/>
        </w:rPr>
        <w:t>IEEE Signal Processing Magazine</w:t>
      </w:r>
      <w:r w:rsidRPr="00E3640D">
        <w:rPr>
          <w:rFonts w:ascii="Times New Roman" w:hAnsi="Times New Roman" w:cs="Times New Roman"/>
          <w:noProof/>
          <w:szCs w:val="24"/>
        </w:rPr>
        <w:t>. 2012. 29(6), 82–97.</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[29] Guo X, Chen L, Shen C. Hierarchical adaptive deep convolution neural network and its application to bearing fault diagnosis. </w:t>
      </w:r>
      <w:r w:rsidRPr="00E3640D">
        <w:rPr>
          <w:rFonts w:ascii="Times New Roman" w:hAnsi="Times New Roman" w:cs="Times New Roman"/>
          <w:i/>
          <w:iCs/>
          <w:noProof/>
          <w:szCs w:val="24"/>
        </w:rPr>
        <w:t>Measurement: Journal of the International Measurement Confederation</w:t>
      </w:r>
      <w:r w:rsidRPr="00E3640D">
        <w:rPr>
          <w:rFonts w:ascii="Times New Roman" w:hAnsi="Times New Roman" w:cs="Times New Roman"/>
          <w:noProof/>
          <w:szCs w:val="24"/>
        </w:rPr>
        <w:t>. 2016. 93, 490–502.</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[30] Längkvist M, Coradeschi S, Loutfi A, Balaguru Rayappan J B. Fast classification of meat spoilage markers using nanostructured ZnO thin films and unsupervised feature learning. </w:t>
      </w:r>
      <w:r w:rsidRPr="00E3640D">
        <w:rPr>
          <w:rFonts w:ascii="Times New Roman" w:hAnsi="Times New Roman" w:cs="Times New Roman"/>
          <w:i/>
          <w:iCs/>
          <w:noProof/>
          <w:szCs w:val="24"/>
        </w:rPr>
        <w:t>Sensors (Switzerland)</w:t>
      </w:r>
      <w:r w:rsidRPr="00E3640D">
        <w:rPr>
          <w:rFonts w:ascii="Times New Roman" w:hAnsi="Times New Roman" w:cs="Times New Roman"/>
          <w:noProof/>
          <w:szCs w:val="24"/>
        </w:rPr>
        <w:t>. 2013. 13(2), 1578–1592.</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[31] Mirowski P W, LeCun Y, Madhavan D, Kuzniecky R. Comparing SVM and convolutional networks for epileptic seizure prediction from intracranial EEG. In Proceedings of the 2008 IEEE Workshop on Machine Learning for Signal Processing, MLSP 2008. 2008. (pp. 244–249).</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[32] Redmon J, Divvala S, Girshick R, Farhadi A. You Only Look Once: Unified, Real-Time Object Detection. 2015.</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[33] Redmon J, Farhadi A. YOLO9000: Better, Faster, Stronger. </w:t>
      </w:r>
      <w:r w:rsidRPr="00E3640D">
        <w:rPr>
          <w:rFonts w:ascii="Times New Roman" w:hAnsi="Times New Roman" w:cs="Times New Roman"/>
          <w:i/>
          <w:iCs/>
          <w:noProof/>
          <w:szCs w:val="24"/>
        </w:rPr>
        <w:t>Conference on Computer Vision and Pattern Recognition</w:t>
      </w:r>
      <w:r w:rsidRPr="00E3640D">
        <w:rPr>
          <w:rFonts w:ascii="Times New Roman" w:hAnsi="Times New Roman" w:cs="Times New Roman"/>
          <w:noProof/>
          <w:szCs w:val="24"/>
        </w:rPr>
        <w:t>. 2017. 7(3).</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szCs w:val="24"/>
        </w:rPr>
      </w:pPr>
      <w:r w:rsidRPr="00E3640D">
        <w:rPr>
          <w:rFonts w:ascii="Times New Roman" w:hAnsi="Times New Roman" w:cs="Times New Roman"/>
          <w:noProof/>
          <w:szCs w:val="24"/>
        </w:rPr>
        <w:t xml:space="preserve">[34] Jia Deng, Wei Dong, Socher R, Li-Jia Li, Kai Li, Li Fei-Fei. ImageNet: A large-scale hierarchical image database. </w:t>
      </w:r>
      <w:r w:rsidRPr="00E3640D">
        <w:rPr>
          <w:rFonts w:ascii="Times New Roman" w:hAnsi="Times New Roman" w:cs="Times New Roman"/>
          <w:i/>
          <w:iCs/>
          <w:noProof/>
          <w:szCs w:val="24"/>
        </w:rPr>
        <w:t>2009 IEEE Conference on Computer Vision and Pattern Recognition</w:t>
      </w:r>
      <w:r w:rsidRPr="00E3640D">
        <w:rPr>
          <w:rFonts w:ascii="Times New Roman" w:hAnsi="Times New Roman" w:cs="Times New Roman"/>
          <w:noProof/>
          <w:szCs w:val="24"/>
        </w:rPr>
        <w:t>. 2009. 248–255.</w:t>
      </w:r>
    </w:p>
    <w:p w:rsidR="00E3640D" w:rsidRPr="00E3640D" w:rsidRDefault="00E3640D" w:rsidP="00E3640D">
      <w:pPr>
        <w:widowControl w:val="0"/>
        <w:autoSpaceDE w:val="0"/>
        <w:autoSpaceDN w:val="0"/>
        <w:adjustRightInd w:val="0"/>
        <w:spacing w:line="240" w:lineRule="auto"/>
        <w:ind w:left="480" w:hanging="480"/>
        <w:rPr>
          <w:rFonts w:ascii="Times New Roman" w:hAnsi="Times New Roman" w:cs="Times New Roman"/>
          <w:noProof/>
        </w:rPr>
      </w:pPr>
      <w:r w:rsidRPr="00E3640D">
        <w:rPr>
          <w:rFonts w:ascii="Times New Roman" w:hAnsi="Times New Roman" w:cs="Times New Roman"/>
          <w:noProof/>
          <w:szCs w:val="24"/>
        </w:rPr>
        <w:t xml:space="preserve">[35] Fellbaum C. WordNet: An Electronic Lexical Database. </w:t>
      </w:r>
      <w:r w:rsidRPr="00E3640D">
        <w:rPr>
          <w:rFonts w:ascii="Times New Roman" w:hAnsi="Times New Roman" w:cs="Times New Roman"/>
          <w:i/>
          <w:iCs/>
          <w:noProof/>
          <w:szCs w:val="24"/>
        </w:rPr>
        <w:t>MIT Press, Cambridge, London, England</w:t>
      </w:r>
      <w:r w:rsidRPr="00E3640D">
        <w:rPr>
          <w:rFonts w:ascii="Times New Roman" w:hAnsi="Times New Roman" w:cs="Times New Roman"/>
          <w:noProof/>
          <w:szCs w:val="24"/>
        </w:rPr>
        <w:t>. 1998.</w:t>
      </w:r>
    </w:p>
    <w:p w:rsidR="00082556" w:rsidRPr="00082556" w:rsidRDefault="00F64174" w:rsidP="00082556">
      <w:pPr>
        <w:rPr>
          <w:rFonts w:ascii="Times New Roman" w:hAnsi="Times New Roman" w:cs="Times New Roman"/>
          <w:szCs w:val="24"/>
        </w:rPr>
      </w:pPr>
      <w:r>
        <w:rPr>
          <w:rFonts w:ascii="Times New Roman" w:hAnsi="Times New Roman" w:cs="Times New Roman"/>
          <w:szCs w:val="24"/>
        </w:rPr>
        <w:fldChar w:fldCharType="end"/>
      </w:r>
    </w:p>
    <w:p w:rsidR="00082556" w:rsidRPr="00082556" w:rsidRDefault="00082556" w:rsidP="00082556">
      <w:pPr>
        <w:rPr>
          <w:rFonts w:ascii="Times New Roman" w:hAnsi="Times New Roman" w:cs="Times New Roman"/>
          <w:szCs w:val="24"/>
        </w:rPr>
      </w:pPr>
    </w:p>
    <w:p w:rsidR="00082556" w:rsidRPr="00082556" w:rsidRDefault="00082556" w:rsidP="00082556">
      <w:pPr>
        <w:rPr>
          <w:rFonts w:ascii="Times New Roman" w:hAnsi="Times New Roman" w:cs="Times New Roman"/>
          <w:szCs w:val="24"/>
        </w:rPr>
      </w:pPr>
    </w:p>
    <w:p w:rsidR="00082556" w:rsidRPr="00082556" w:rsidRDefault="00082556" w:rsidP="00082556">
      <w:pPr>
        <w:rPr>
          <w:rFonts w:ascii="Times New Roman" w:hAnsi="Times New Roman" w:cs="Times New Roman"/>
          <w:szCs w:val="24"/>
        </w:rPr>
      </w:pPr>
    </w:p>
    <w:p w:rsidR="00082556" w:rsidRPr="00082556" w:rsidRDefault="00082556" w:rsidP="00082556">
      <w:pPr>
        <w:rPr>
          <w:rFonts w:ascii="Times New Roman" w:hAnsi="Times New Roman" w:cs="Times New Roman"/>
          <w:szCs w:val="24"/>
        </w:rPr>
      </w:pPr>
    </w:p>
    <w:p w:rsidR="00082556" w:rsidRPr="00082556" w:rsidRDefault="00082556" w:rsidP="00082556">
      <w:pPr>
        <w:tabs>
          <w:tab w:val="left" w:pos="1348"/>
        </w:tabs>
        <w:rPr>
          <w:rFonts w:ascii="Times New Roman" w:hAnsi="Times New Roman" w:cs="Times New Roman"/>
          <w:szCs w:val="24"/>
        </w:rPr>
      </w:pPr>
      <w:r>
        <w:rPr>
          <w:rFonts w:ascii="Times New Roman" w:hAnsi="Times New Roman" w:cs="Times New Roman"/>
          <w:szCs w:val="24"/>
        </w:rPr>
        <w:tab/>
      </w:r>
    </w:p>
    <w:sectPr w:rsidR="00082556" w:rsidRPr="00082556" w:rsidSect="00DC766A">
      <w:headerReference w:type="default" r:id="rId11"/>
      <w:headerReference w:type="first" r:id="rId12"/>
      <w:footerReference w:type="first" r:id="rId13"/>
      <w:pgSz w:w="11906" w:h="16838"/>
      <w:pgMar w:top="1417" w:right="1133" w:bottom="1417"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675D8" w:rsidRDefault="00A675D8" w:rsidP="00BB52FE">
      <w:pPr>
        <w:spacing w:after="0" w:line="240" w:lineRule="auto"/>
      </w:pPr>
      <w:r>
        <w:separator/>
      </w:r>
    </w:p>
  </w:endnote>
  <w:endnote w:type="continuationSeparator" w:id="1">
    <w:p w:rsidR="00A675D8" w:rsidRDefault="00A675D8" w:rsidP="00BB52F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766A" w:rsidRPr="00280DA7" w:rsidRDefault="00DC766A" w:rsidP="00DC766A">
    <w:pPr>
      <w:pStyle w:val="Rodap"/>
      <w:rPr>
        <w:sz w:val="16"/>
      </w:rPr>
    </w:pPr>
    <w:r w:rsidRPr="00280DA7">
      <w:rPr>
        <w:sz w:val="16"/>
      </w:rPr>
      <w:t>1 MS</w:t>
    </w:r>
    <w:r w:rsidR="00280DA7" w:rsidRPr="00280DA7">
      <w:rPr>
        <w:sz w:val="16"/>
      </w:rPr>
      <w:t>c</w:t>
    </w:r>
    <w:r w:rsidRPr="00280DA7">
      <w:rPr>
        <w:sz w:val="16"/>
      </w:rPr>
      <w:t xml:space="preserve">, </w:t>
    </w:r>
    <w:r w:rsidR="00280DA7" w:rsidRPr="00280DA7">
      <w:rPr>
        <w:sz w:val="16"/>
      </w:rPr>
      <w:t>Production Engineer</w:t>
    </w:r>
    <w:r w:rsidRPr="00280DA7">
      <w:rPr>
        <w:sz w:val="16"/>
      </w:rPr>
      <w:t xml:space="preserve"> –</w:t>
    </w:r>
    <w:r w:rsidR="00280DA7" w:rsidRPr="00280DA7">
      <w:rPr>
        <w:sz w:val="16"/>
      </w:rPr>
      <w:t xml:space="preserve"> CEERMA-UFPE</w:t>
    </w:r>
  </w:p>
  <w:p w:rsidR="00DC766A" w:rsidRPr="00280DA7" w:rsidRDefault="00DC766A" w:rsidP="00DC766A">
    <w:pPr>
      <w:pStyle w:val="Rodap"/>
      <w:rPr>
        <w:sz w:val="16"/>
      </w:rPr>
    </w:pPr>
    <w:r w:rsidRPr="00280DA7">
      <w:rPr>
        <w:sz w:val="16"/>
      </w:rPr>
      <w:t xml:space="preserve">2 PhD, </w:t>
    </w:r>
    <w:r w:rsidR="00280DA7" w:rsidRPr="00280DA7">
      <w:rPr>
        <w:sz w:val="16"/>
      </w:rPr>
      <w:t>Production Engineer – CEERMA-UFPE</w:t>
    </w:r>
  </w:p>
  <w:p w:rsidR="00DC766A" w:rsidRPr="00373302" w:rsidRDefault="00DC766A" w:rsidP="00DC766A">
    <w:pPr>
      <w:pStyle w:val="Rodap"/>
      <w:rPr>
        <w:sz w:val="16"/>
        <w:lang w:val="pt-BR"/>
      </w:rPr>
    </w:pPr>
    <w:r w:rsidRPr="00373302">
      <w:rPr>
        <w:sz w:val="16"/>
        <w:lang w:val="pt-BR"/>
      </w:rPr>
      <w:t xml:space="preserve">3 </w:t>
    </w:r>
    <w:r w:rsidR="00280DA7">
      <w:rPr>
        <w:sz w:val="16"/>
        <w:lang w:val="pt-BR"/>
      </w:rPr>
      <w:t>PhD</w:t>
    </w:r>
    <w:r w:rsidRPr="00373302">
      <w:rPr>
        <w:sz w:val="16"/>
        <w:lang w:val="pt-BR"/>
      </w:rPr>
      <w:t xml:space="preserve">, </w:t>
    </w:r>
    <w:r w:rsidR="00280DA7" w:rsidRPr="007B51BF">
      <w:rPr>
        <w:sz w:val="16"/>
      </w:rPr>
      <w:t>Mechanical Engineer</w:t>
    </w:r>
    <w:r w:rsidR="00280DA7">
      <w:rPr>
        <w:sz w:val="16"/>
        <w:lang w:val="pt-BR"/>
      </w:rPr>
      <w:t>–CEERMA-UFPE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675D8" w:rsidRDefault="00A675D8" w:rsidP="00BB52FE">
      <w:pPr>
        <w:spacing w:after="0" w:line="240" w:lineRule="auto"/>
      </w:pPr>
      <w:r>
        <w:separator/>
      </w:r>
    </w:p>
  </w:footnote>
  <w:footnote w:type="continuationSeparator" w:id="1">
    <w:p w:rsidR="00A675D8" w:rsidRDefault="00A675D8" w:rsidP="00BB52F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0E5C" w:rsidRDefault="00C06685">
    <w:pPr>
      <w:pStyle w:val="Cabealho"/>
    </w:pPr>
    <w:r>
      <w:rPr>
        <w:rFonts w:ascii="Times New Roman" w:hAnsi="Times New Roman" w:cs="Times New Roman"/>
        <w:noProof/>
        <w:lang w:val="pt-BR" w:eastAsia="pt-BR"/>
      </w:rPr>
      <w:drawing>
        <wp:anchor distT="0" distB="0" distL="114300" distR="114300" simplePos="0" relativeHeight="251658240" behindDoc="0" locked="0" layoutInCell="1" allowOverlap="1">
          <wp:simplePos x="0" y="0"/>
          <wp:positionH relativeFrom="column">
            <wp:posOffset>4725670</wp:posOffset>
          </wp:positionH>
          <wp:positionV relativeFrom="paragraph">
            <wp:posOffset>-183515</wp:posOffset>
          </wp:positionV>
          <wp:extent cx="1203960" cy="466725"/>
          <wp:effectExtent l="0" t="0" r="0" b="9525"/>
          <wp:wrapThrough wrapText="bothSides">
            <wp:wrapPolygon edited="0">
              <wp:start x="684" y="0"/>
              <wp:lineTo x="0" y="2645"/>
              <wp:lineTo x="0" y="21159"/>
              <wp:lineTo x="21190" y="21159"/>
              <wp:lineTo x="21190" y="882"/>
              <wp:lineTo x="3418" y="0"/>
              <wp:lineTo x="684" y="0"/>
            </wp:wrapPolygon>
          </wp:wrapThrough>
          <wp:docPr id="26" name="Imagem 26" descr="C:\Users\PC Office2\Desktop\logo-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 Office2\Desktop\logo-web.pn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03960" cy="466725"/>
                  </a:xfrm>
                  <a:prstGeom prst="rect">
                    <a:avLst/>
                  </a:prstGeom>
                  <a:noFill/>
                  <a:ln>
                    <a:noFill/>
                  </a:ln>
                </pic:spPr>
              </pic:pic>
            </a:graphicData>
          </a:graphic>
        </wp:anchor>
      </w:drawing>
    </w:r>
    <w:r w:rsidR="00460E5C">
      <w:t xml:space="preserve">paper: </w:t>
    </w:r>
    <w:r w:rsidR="003176E1">
      <w:t>92</w:t>
    </w:r>
  </w:p>
  <w:p w:rsidR="003176E1" w:rsidRDefault="003176E1">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3DC2" w:rsidRDefault="00483DC2" w:rsidP="00483DC2">
    <w:pPr>
      <w:pStyle w:val="Cabealho"/>
    </w:pPr>
    <w:r>
      <w:rPr>
        <w:rFonts w:ascii="Times New Roman" w:hAnsi="Times New Roman" w:cs="Times New Roman"/>
        <w:noProof/>
        <w:lang w:val="pt-BR" w:eastAsia="pt-BR"/>
      </w:rPr>
      <w:drawing>
        <wp:anchor distT="0" distB="0" distL="114300" distR="114300" simplePos="0" relativeHeight="251662336" behindDoc="0" locked="0" layoutInCell="1" allowOverlap="1">
          <wp:simplePos x="0" y="0"/>
          <wp:positionH relativeFrom="column">
            <wp:posOffset>4725670</wp:posOffset>
          </wp:positionH>
          <wp:positionV relativeFrom="paragraph">
            <wp:posOffset>-183515</wp:posOffset>
          </wp:positionV>
          <wp:extent cx="1203960" cy="466725"/>
          <wp:effectExtent l="0" t="0" r="0" b="9525"/>
          <wp:wrapThrough wrapText="bothSides">
            <wp:wrapPolygon edited="0">
              <wp:start x="684" y="0"/>
              <wp:lineTo x="0" y="2645"/>
              <wp:lineTo x="0" y="21159"/>
              <wp:lineTo x="21190" y="21159"/>
              <wp:lineTo x="21190" y="882"/>
              <wp:lineTo x="3418" y="0"/>
              <wp:lineTo x="684" y="0"/>
            </wp:wrapPolygon>
          </wp:wrapThrough>
          <wp:docPr id="2" name="Imagem 2" descr="C:\Users\PC Office2\Desktop\logo-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 Office2\Desktop\logo-web.pn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03960" cy="466725"/>
                  </a:xfrm>
                  <a:prstGeom prst="rect">
                    <a:avLst/>
                  </a:prstGeom>
                  <a:noFill/>
                  <a:ln>
                    <a:noFill/>
                  </a:ln>
                </pic:spPr>
              </pic:pic>
            </a:graphicData>
          </a:graphic>
        </wp:anchor>
      </w:drawing>
    </w:r>
    <w:r>
      <w:t xml:space="preserve">paper: </w:t>
    </w:r>
    <w:r w:rsidR="00B32571">
      <w:t>92</w:t>
    </w:r>
  </w:p>
  <w:p w:rsidR="00373302" w:rsidRDefault="00373302">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952E2"/>
    <w:multiLevelType w:val="hybridMultilevel"/>
    <w:tmpl w:val="20642348"/>
    <w:lvl w:ilvl="0" w:tplc="6C9655CE">
      <w:start w:val="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
    <w:nsid w:val="0D510686"/>
    <w:multiLevelType w:val="hybridMultilevel"/>
    <w:tmpl w:val="D84EB3FC"/>
    <w:lvl w:ilvl="0" w:tplc="46465A86">
      <w:start w:val="1"/>
      <w:numFmt w:val="decimal"/>
      <w:lvlText w:val="%1."/>
      <w:lvlJc w:val="left"/>
      <w:pPr>
        <w:ind w:left="1080" w:hanging="360"/>
      </w:pPr>
      <w:rPr>
        <w:rFonts w:hint="default"/>
      </w:rPr>
    </w:lvl>
    <w:lvl w:ilvl="1" w:tplc="72A6EBCC">
      <w:numFmt w:val="bullet"/>
      <w:lvlText w:val="•"/>
      <w:lvlJc w:val="left"/>
      <w:pPr>
        <w:ind w:left="1800" w:hanging="360"/>
      </w:pPr>
      <w:rPr>
        <w:rFonts w:ascii="Times New Roman" w:eastAsiaTheme="minorEastAsia" w:hAnsi="Times New Roman" w:cs="Times New Roman" w:hint="default"/>
      </w:r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
    <w:nsid w:val="10247105"/>
    <w:multiLevelType w:val="hybridMultilevel"/>
    <w:tmpl w:val="58703B42"/>
    <w:lvl w:ilvl="0" w:tplc="88FC9FFE">
      <w:start w:val="1"/>
      <w:numFmt w:val="decimal"/>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10537757"/>
    <w:multiLevelType w:val="hybridMultilevel"/>
    <w:tmpl w:val="A7CE330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11EB12C4"/>
    <w:multiLevelType w:val="hybridMultilevel"/>
    <w:tmpl w:val="C082BB3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178A46DF"/>
    <w:multiLevelType w:val="hybridMultilevel"/>
    <w:tmpl w:val="5B100FB4"/>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24F46BA1"/>
    <w:multiLevelType w:val="hybridMultilevel"/>
    <w:tmpl w:val="DEB44CD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30AE3A68"/>
    <w:multiLevelType w:val="multilevel"/>
    <w:tmpl w:val="1FB4A6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nsid w:val="3989701F"/>
    <w:multiLevelType w:val="hybridMultilevel"/>
    <w:tmpl w:val="3A8EE01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3EE110FB"/>
    <w:multiLevelType w:val="hybridMultilevel"/>
    <w:tmpl w:val="919EF370"/>
    <w:lvl w:ilvl="0" w:tplc="7C8224EA">
      <w:start w:val="1"/>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0">
    <w:nsid w:val="41C021F9"/>
    <w:multiLevelType w:val="hybridMultilevel"/>
    <w:tmpl w:val="3C2A8904"/>
    <w:lvl w:ilvl="0" w:tplc="88FC9FFE">
      <w:start w:val="1"/>
      <w:numFmt w:val="decimal"/>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1">
    <w:nsid w:val="5C306142"/>
    <w:multiLevelType w:val="hybridMultilevel"/>
    <w:tmpl w:val="F5FA064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67574BAF"/>
    <w:multiLevelType w:val="multilevel"/>
    <w:tmpl w:val="6052BD9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6EDD74DF"/>
    <w:multiLevelType w:val="hybridMultilevel"/>
    <w:tmpl w:val="C082BB3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
  </w:num>
  <w:num w:numId="2">
    <w:abstractNumId w:val="6"/>
  </w:num>
  <w:num w:numId="3">
    <w:abstractNumId w:val="12"/>
  </w:num>
  <w:num w:numId="4">
    <w:abstractNumId w:val="10"/>
  </w:num>
  <w:num w:numId="5">
    <w:abstractNumId w:val="13"/>
  </w:num>
  <w:num w:numId="6">
    <w:abstractNumId w:val="4"/>
  </w:num>
  <w:num w:numId="7">
    <w:abstractNumId w:val="1"/>
  </w:num>
  <w:num w:numId="8">
    <w:abstractNumId w:val="9"/>
  </w:num>
  <w:num w:numId="9">
    <w:abstractNumId w:val="0"/>
  </w:num>
  <w:num w:numId="10">
    <w:abstractNumId w:val="8"/>
  </w:num>
  <w:num w:numId="11">
    <w:abstractNumId w:val="2"/>
  </w:num>
  <w:num w:numId="12">
    <w:abstractNumId w:val="11"/>
  </w:num>
  <w:num w:numId="13">
    <w:abstractNumId w:val="5"/>
  </w:num>
  <w:num w:numId="14">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6145"/>
  </w:hdrShapeDefaults>
  <w:footnotePr>
    <w:footnote w:id="0"/>
    <w:footnote w:id="1"/>
  </w:footnotePr>
  <w:endnotePr>
    <w:endnote w:id="0"/>
    <w:endnote w:id="1"/>
  </w:endnotePr>
  <w:compat>
    <w:useFELayout/>
  </w:compat>
  <w:rsids>
    <w:rsidRoot w:val="006311E0"/>
    <w:rsid w:val="00024909"/>
    <w:rsid w:val="000327DC"/>
    <w:rsid w:val="00064CBC"/>
    <w:rsid w:val="00073457"/>
    <w:rsid w:val="00080665"/>
    <w:rsid w:val="00082556"/>
    <w:rsid w:val="000A7251"/>
    <w:rsid w:val="000E5CBB"/>
    <w:rsid w:val="000F1CCB"/>
    <w:rsid w:val="000F28BE"/>
    <w:rsid w:val="001403DA"/>
    <w:rsid w:val="00170E2A"/>
    <w:rsid w:val="00173B06"/>
    <w:rsid w:val="001B74BD"/>
    <w:rsid w:val="001D08CA"/>
    <w:rsid w:val="001D0DE2"/>
    <w:rsid w:val="001E414E"/>
    <w:rsid w:val="001F51AD"/>
    <w:rsid w:val="00204F0B"/>
    <w:rsid w:val="00204F13"/>
    <w:rsid w:val="0026458C"/>
    <w:rsid w:val="00271A86"/>
    <w:rsid w:val="00280DA7"/>
    <w:rsid w:val="00290742"/>
    <w:rsid w:val="002A1AE3"/>
    <w:rsid w:val="002A4355"/>
    <w:rsid w:val="002C2B3F"/>
    <w:rsid w:val="002C3A9E"/>
    <w:rsid w:val="002C68C0"/>
    <w:rsid w:val="00307776"/>
    <w:rsid w:val="003176E1"/>
    <w:rsid w:val="0032318E"/>
    <w:rsid w:val="00336903"/>
    <w:rsid w:val="00373302"/>
    <w:rsid w:val="0039740A"/>
    <w:rsid w:val="00397432"/>
    <w:rsid w:val="003C1003"/>
    <w:rsid w:val="003E1F15"/>
    <w:rsid w:val="003F17F7"/>
    <w:rsid w:val="003F1B7A"/>
    <w:rsid w:val="004162A1"/>
    <w:rsid w:val="00426A11"/>
    <w:rsid w:val="00460B1C"/>
    <w:rsid w:val="00460E5C"/>
    <w:rsid w:val="00472303"/>
    <w:rsid w:val="00483DC2"/>
    <w:rsid w:val="004A7C59"/>
    <w:rsid w:val="004A7DF0"/>
    <w:rsid w:val="004B6CE3"/>
    <w:rsid w:val="0050130B"/>
    <w:rsid w:val="00501C39"/>
    <w:rsid w:val="00523B01"/>
    <w:rsid w:val="0053629A"/>
    <w:rsid w:val="00537364"/>
    <w:rsid w:val="00541FAF"/>
    <w:rsid w:val="00574D0D"/>
    <w:rsid w:val="00583E1C"/>
    <w:rsid w:val="00590F07"/>
    <w:rsid w:val="005B351F"/>
    <w:rsid w:val="005B3D90"/>
    <w:rsid w:val="005B432C"/>
    <w:rsid w:val="005F1C0D"/>
    <w:rsid w:val="005F2E29"/>
    <w:rsid w:val="005F41DF"/>
    <w:rsid w:val="006311E0"/>
    <w:rsid w:val="00665485"/>
    <w:rsid w:val="00687B87"/>
    <w:rsid w:val="006C1122"/>
    <w:rsid w:val="006C2639"/>
    <w:rsid w:val="006D245C"/>
    <w:rsid w:val="006E263E"/>
    <w:rsid w:val="00710644"/>
    <w:rsid w:val="00711E18"/>
    <w:rsid w:val="00726B2F"/>
    <w:rsid w:val="00745CED"/>
    <w:rsid w:val="00772DAD"/>
    <w:rsid w:val="007B51BF"/>
    <w:rsid w:val="007C410A"/>
    <w:rsid w:val="007D6EBF"/>
    <w:rsid w:val="00856A7D"/>
    <w:rsid w:val="008A2C61"/>
    <w:rsid w:val="008D42D4"/>
    <w:rsid w:val="008F5718"/>
    <w:rsid w:val="00956142"/>
    <w:rsid w:val="00977F44"/>
    <w:rsid w:val="009B3339"/>
    <w:rsid w:val="009D17F4"/>
    <w:rsid w:val="009F08C7"/>
    <w:rsid w:val="009F0BF2"/>
    <w:rsid w:val="00A10018"/>
    <w:rsid w:val="00A56390"/>
    <w:rsid w:val="00A675D8"/>
    <w:rsid w:val="00A743C4"/>
    <w:rsid w:val="00AC4989"/>
    <w:rsid w:val="00AE5369"/>
    <w:rsid w:val="00AF130F"/>
    <w:rsid w:val="00B14736"/>
    <w:rsid w:val="00B15494"/>
    <w:rsid w:val="00B234EC"/>
    <w:rsid w:val="00B235C8"/>
    <w:rsid w:val="00B23B18"/>
    <w:rsid w:val="00B32571"/>
    <w:rsid w:val="00B377AF"/>
    <w:rsid w:val="00B46757"/>
    <w:rsid w:val="00B67FEF"/>
    <w:rsid w:val="00B728AC"/>
    <w:rsid w:val="00B917D4"/>
    <w:rsid w:val="00BA4E7E"/>
    <w:rsid w:val="00BB188E"/>
    <w:rsid w:val="00BB52FE"/>
    <w:rsid w:val="00BF3396"/>
    <w:rsid w:val="00C06685"/>
    <w:rsid w:val="00C102C7"/>
    <w:rsid w:val="00C20157"/>
    <w:rsid w:val="00C37054"/>
    <w:rsid w:val="00C61F09"/>
    <w:rsid w:val="00C75810"/>
    <w:rsid w:val="00C80D55"/>
    <w:rsid w:val="00CA44D9"/>
    <w:rsid w:val="00CB6E0F"/>
    <w:rsid w:val="00CE09E1"/>
    <w:rsid w:val="00D00D94"/>
    <w:rsid w:val="00D162E0"/>
    <w:rsid w:val="00D35C89"/>
    <w:rsid w:val="00D42FC0"/>
    <w:rsid w:val="00D65CBD"/>
    <w:rsid w:val="00D7330E"/>
    <w:rsid w:val="00D77725"/>
    <w:rsid w:val="00D839C8"/>
    <w:rsid w:val="00D949DA"/>
    <w:rsid w:val="00DC766A"/>
    <w:rsid w:val="00DE1341"/>
    <w:rsid w:val="00E01E00"/>
    <w:rsid w:val="00E3640D"/>
    <w:rsid w:val="00EB1B8E"/>
    <w:rsid w:val="00ED724E"/>
    <w:rsid w:val="00F317FA"/>
    <w:rsid w:val="00F32BA2"/>
    <w:rsid w:val="00F35DBB"/>
    <w:rsid w:val="00F46BB1"/>
    <w:rsid w:val="00F470F9"/>
    <w:rsid w:val="00F64174"/>
    <w:rsid w:val="00FA4939"/>
    <w:rsid w:val="00FD00BD"/>
    <w:rsid w:val="00FD53FD"/>
    <w:rsid w:val="00FF37FA"/>
  </w:rsids>
  <m:mathPr>
    <m:mathFont m:val="Cambria Math"/>
    <m:brkBin m:val="before"/>
    <m:brkBinSub m:val="--"/>
    <m:smallFrac/>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64174"/>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1D08C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2A1AE3"/>
    <w:pPr>
      <w:ind w:left="720"/>
      <w:contextualSpacing/>
    </w:pPr>
  </w:style>
  <w:style w:type="paragraph" w:styleId="Cabealho">
    <w:name w:val="header"/>
    <w:basedOn w:val="Normal"/>
    <w:link w:val="CabealhoChar"/>
    <w:uiPriority w:val="99"/>
    <w:unhideWhenUsed/>
    <w:rsid w:val="00BB52FE"/>
    <w:pPr>
      <w:tabs>
        <w:tab w:val="center" w:pos="4513"/>
        <w:tab w:val="right" w:pos="9026"/>
      </w:tabs>
      <w:spacing w:after="0" w:line="240" w:lineRule="auto"/>
    </w:pPr>
  </w:style>
  <w:style w:type="character" w:customStyle="1" w:styleId="CabealhoChar">
    <w:name w:val="Cabeçalho Char"/>
    <w:basedOn w:val="Fontepargpadro"/>
    <w:link w:val="Cabealho"/>
    <w:uiPriority w:val="99"/>
    <w:rsid w:val="00BB52FE"/>
    <w:rPr>
      <w:lang w:val="en-GB"/>
    </w:rPr>
  </w:style>
  <w:style w:type="paragraph" w:styleId="Rodap">
    <w:name w:val="footer"/>
    <w:basedOn w:val="Normal"/>
    <w:link w:val="RodapChar"/>
    <w:uiPriority w:val="99"/>
    <w:unhideWhenUsed/>
    <w:rsid w:val="00BB52FE"/>
    <w:pPr>
      <w:tabs>
        <w:tab w:val="center" w:pos="4513"/>
        <w:tab w:val="right" w:pos="9026"/>
      </w:tabs>
      <w:spacing w:after="0" w:line="240" w:lineRule="auto"/>
    </w:pPr>
  </w:style>
  <w:style w:type="character" w:customStyle="1" w:styleId="RodapChar">
    <w:name w:val="Rodapé Char"/>
    <w:basedOn w:val="Fontepargpadro"/>
    <w:link w:val="Rodap"/>
    <w:uiPriority w:val="99"/>
    <w:rsid w:val="00BB52FE"/>
    <w:rPr>
      <w:lang w:val="en-GB"/>
    </w:rPr>
  </w:style>
  <w:style w:type="paragraph" w:customStyle="1" w:styleId="Default">
    <w:name w:val="Default"/>
    <w:rsid w:val="00204F0B"/>
    <w:pPr>
      <w:autoSpaceDE w:val="0"/>
      <w:autoSpaceDN w:val="0"/>
      <w:adjustRightInd w:val="0"/>
      <w:spacing w:after="0" w:line="240" w:lineRule="auto"/>
    </w:pPr>
    <w:rPr>
      <w:rFonts w:ascii="Arial" w:hAnsi="Arial" w:cs="Arial"/>
      <w:color w:val="000000"/>
      <w:sz w:val="24"/>
      <w:szCs w:val="24"/>
      <w:lang w:val="pt-BR"/>
    </w:rPr>
  </w:style>
  <w:style w:type="paragraph" w:styleId="Textodebalo">
    <w:name w:val="Balloon Text"/>
    <w:basedOn w:val="Normal"/>
    <w:link w:val="TextodebaloChar"/>
    <w:uiPriority w:val="99"/>
    <w:semiHidden/>
    <w:unhideWhenUsed/>
    <w:rsid w:val="00574D0D"/>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574D0D"/>
    <w:rPr>
      <w:rFonts w:ascii="Segoe UI" w:hAnsi="Segoe UI" w:cs="Segoe UI"/>
      <w:sz w:val="18"/>
      <w:szCs w:val="18"/>
    </w:rPr>
  </w:style>
  <w:style w:type="character" w:styleId="TextodoEspaoReservado">
    <w:name w:val="Placeholder Text"/>
    <w:basedOn w:val="Fontepargpadro"/>
    <w:uiPriority w:val="99"/>
    <w:semiHidden/>
    <w:rsid w:val="009F08C7"/>
    <w:rPr>
      <w:color w:val="808080"/>
    </w:rPr>
  </w:style>
  <w:style w:type="paragraph" w:customStyle="1" w:styleId="Firstparagraph">
    <w:name w:val="First paragraph"/>
    <w:basedOn w:val="Normal"/>
    <w:next w:val="Normal"/>
    <w:rsid w:val="009D17F4"/>
    <w:pPr>
      <w:overflowPunct w:val="0"/>
      <w:autoSpaceDE w:val="0"/>
      <w:autoSpaceDN w:val="0"/>
      <w:adjustRightInd w:val="0"/>
      <w:spacing w:after="0" w:line="260" w:lineRule="exact"/>
      <w:jc w:val="both"/>
      <w:textAlignment w:val="baseline"/>
    </w:pPr>
    <w:rPr>
      <w:rFonts w:ascii="Times New Roman" w:eastAsia="Times New Roman" w:hAnsi="Times New Roman" w:cs="Times New Roman"/>
      <w:sz w:val="24"/>
      <w:szCs w:val="20"/>
    </w:rPr>
  </w:style>
  <w:style w:type="paragraph" w:styleId="Legenda">
    <w:name w:val="caption"/>
    <w:basedOn w:val="Normal"/>
    <w:next w:val="Normal"/>
    <w:unhideWhenUsed/>
    <w:qFormat/>
    <w:rsid w:val="009D17F4"/>
    <w:pPr>
      <w:spacing w:after="200" w:line="240" w:lineRule="auto"/>
    </w:pPr>
    <w:rPr>
      <w:i/>
      <w:iCs/>
      <w:color w:val="44546A" w:themeColor="text2"/>
      <w:sz w:val="18"/>
      <w:szCs w:val="18"/>
    </w:rPr>
  </w:style>
</w:styles>
</file>

<file path=word/webSettings.xml><?xml version="1.0" encoding="utf-8"?>
<w:webSettings xmlns:r="http://schemas.openxmlformats.org/officeDocument/2006/relationships" xmlns:w="http://schemas.openxmlformats.org/wordprocessingml/2006/main">
  <w:divs>
    <w:div w:id="127357199">
      <w:bodyDiv w:val="1"/>
      <w:marLeft w:val="0"/>
      <w:marRight w:val="0"/>
      <w:marTop w:val="0"/>
      <w:marBottom w:val="0"/>
      <w:divBdr>
        <w:top w:val="none" w:sz="0" w:space="0" w:color="auto"/>
        <w:left w:val="none" w:sz="0" w:space="0" w:color="auto"/>
        <w:bottom w:val="none" w:sz="0" w:space="0" w:color="auto"/>
        <w:right w:val="none" w:sz="0" w:space="0" w:color="auto"/>
      </w:divBdr>
    </w:div>
    <w:div w:id="297804881">
      <w:bodyDiv w:val="1"/>
      <w:marLeft w:val="0"/>
      <w:marRight w:val="0"/>
      <w:marTop w:val="0"/>
      <w:marBottom w:val="0"/>
      <w:divBdr>
        <w:top w:val="none" w:sz="0" w:space="0" w:color="auto"/>
        <w:left w:val="none" w:sz="0" w:space="0" w:color="auto"/>
        <w:bottom w:val="none" w:sz="0" w:space="0" w:color="auto"/>
        <w:right w:val="none" w:sz="0" w:space="0" w:color="auto"/>
      </w:divBdr>
    </w:div>
    <w:div w:id="487286966">
      <w:bodyDiv w:val="1"/>
      <w:marLeft w:val="0"/>
      <w:marRight w:val="0"/>
      <w:marTop w:val="0"/>
      <w:marBottom w:val="0"/>
      <w:divBdr>
        <w:top w:val="none" w:sz="0" w:space="0" w:color="auto"/>
        <w:left w:val="none" w:sz="0" w:space="0" w:color="auto"/>
        <w:bottom w:val="none" w:sz="0" w:space="0" w:color="auto"/>
        <w:right w:val="none" w:sz="0" w:space="0" w:color="auto"/>
      </w:divBdr>
    </w:div>
    <w:div w:id="1916627016">
      <w:bodyDiv w:val="1"/>
      <w:marLeft w:val="0"/>
      <w:marRight w:val="0"/>
      <w:marTop w:val="0"/>
      <w:marBottom w:val="0"/>
      <w:divBdr>
        <w:top w:val="none" w:sz="0" w:space="0" w:color="auto"/>
        <w:left w:val="none" w:sz="0" w:space="0" w:color="auto"/>
        <w:bottom w:val="none" w:sz="0" w:space="0" w:color="auto"/>
        <w:right w:val="none" w:sz="0" w:space="0" w:color="auto"/>
      </w:divBdr>
    </w:div>
    <w:div w:id="2027099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5B7049-AFB0-452E-89AE-6D37113A72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15152</Words>
  <Characters>81821</Characters>
  <Application>Microsoft Office Word</Application>
  <DocSecurity>4</DocSecurity>
  <Lines>681</Lines>
  <Paragraphs>193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Petrobras</Company>
  <LinksUpToDate>false</LinksUpToDate>
  <CharactersWithSpaces>96780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REanto</dc:creator>
  <cp:lastModifiedBy>LuizC</cp:lastModifiedBy>
  <cp:revision>2</cp:revision>
  <cp:lastPrinted>2019-10-30T14:28:00Z</cp:lastPrinted>
  <dcterms:created xsi:type="dcterms:W3CDTF">2019-12-30T03:07:00Z</dcterms:created>
  <dcterms:modified xsi:type="dcterms:W3CDTF">2019-12-30T03:07:00Z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e61996e-cafd-4c9a-8a94-2dc1b82131ae_Enabled">
    <vt:lpwstr>True</vt:lpwstr>
  </property>
  <property fmtid="{D5CDD505-2E9C-101B-9397-08002B2CF9AE}" pid="3" name="MSIP_Label_8e61996e-cafd-4c9a-8a94-2dc1b82131ae_SiteId">
    <vt:lpwstr>5b6f6241-9a57-4be4-8e50-1dfa72e79a57</vt:lpwstr>
  </property>
  <property fmtid="{D5CDD505-2E9C-101B-9397-08002B2CF9AE}" pid="4" name="MSIP_Label_8e61996e-cafd-4c9a-8a94-2dc1b82131ae_Owner">
    <vt:lpwstr>renatomendes@petrobras.com.br</vt:lpwstr>
  </property>
  <property fmtid="{D5CDD505-2E9C-101B-9397-08002B2CF9AE}" pid="5" name="MSIP_Label_8e61996e-cafd-4c9a-8a94-2dc1b82131ae_SetDate">
    <vt:lpwstr>2019-09-23T18:10:39.4662329Z</vt:lpwstr>
  </property>
  <property fmtid="{D5CDD505-2E9C-101B-9397-08002B2CF9AE}" pid="6" name="MSIP_Label_8e61996e-cafd-4c9a-8a94-2dc1b82131ae_Name">
    <vt:lpwstr>NP-1</vt:lpwstr>
  </property>
  <property fmtid="{D5CDD505-2E9C-101B-9397-08002B2CF9AE}" pid="7" name="MSIP_Label_8e61996e-cafd-4c9a-8a94-2dc1b82131ae_Application">
    <vt:lpwstr>Microsoft Azure Information Protection</vt:lpwstr>
  </property>
  <property fmtid="{D5CDD505-2E9C-101B-9397-08002B2CF9AE}" pid="8" name="MSIP_Label_8e61996e-cafd-4c9a-8a94-2dc1b82131ae_ActionId">
    <vt:lpwstr>44164cd0-7eb4-4119-96a0-b012416556ff</vt:lpwstr>
  </property>
  <property fmtid="{D5CDD505-2E9C-101B-9397-08002B2CF9AE}" pid="9" name="MSIP_Label_8e61996e-cafd-4c9a-8a94-2dc1b82131ae_Extended_MSFT_Method">
    <vt:lpwstr>Automatic</vt:lpwstr>
  </property>
  <property fmtid="{D5CDD505-2E9C-101B-9397-08002B2CF9AE}" pid="10" name="Sensitivity">
    <vt:lpwstr>NP-1</vt:lpwstr>
  </property>
  <property fmtid="{D5CDD505-2E9C-101B-9397-08002B2CF9AE}" pid="11" name="Mendeley Document_1">
    <vt:lpwstr>True</vt:lpwstr>
  </property>
  <property fmtid="{D5CDD505-2E9C-101B-9397-08002B2CF9AE}" pid="12" name="Mendeley Unique User Id_1">
    <vt:lpwstr>c38f9d56-518e-3e89-bed4-896a3834ab51</vt:lpwstr>
  </property>
  <property fmtid="{D5CDD505-2E9C-101B-9397-08002B2CF9AE}" pid="13" name="Mendeley Citation Style_1">
    <vt:lpwstr>http://csl.mendeley.com/styles/394297041/dissertation-UFPE-noname-summary</vt:lpwstr>
  </property>
  <property fmtid="{D5CDD505-2E9C-101B-9397-08002B2CF9AE}" pid="14" name="Mendeley Recent Style Id 0_1">
    <vt:lpwstr>http://www.zotero.org/styles/american-political-science-association</vt:lpwstr>
  </property>
  <property fmtid="{D5CDD505-2E9C-101B-9397-08002B2CF9AE}" pid="15" name="Mendeley Recent Style Name 0_1">
    <vt:lpwstr>American Political Science Association</vt:lpwstr>
  </property>
  <property fmtid="{D5CDD505-2E9C-101B-9397-08002B2CF9AE}" pid="16" name="Mendeley Recent Style Id 1_1">
    <vt:lpwstr>http://www.zotero.org/styles/apa</vt:lpwstr>
  </property>
  <property fmtid="{D5CDD505-2E9C-101B-9397-08002B2CF9AE}" pid="17" name="Mendeley Recent Style Name 1_1">
    <vt:lpwstr>American Psychological Association 6th edition</vt:lpwstr>
  </property>
  <property fmtid="{D5CDD505-2E9C-101B-9397-08002B2CF9AE}" pid="18" name="Mendeley Recent Style Id 2_1">
    <vt:lpwstr>http://www.zotero.org/styles/american-sociological-association</vt:lpwstr>
  </property>
  <property fmtid="{D5CDD505-2E9C-101B-9397-08002B2CF9AE}" pid="19" name="Mendeley Recent Style Name 2_1">
    <vt:lpwstr>American Sociological Association</vt:lpwstr>
  </property>
  <property fmtid="{D5CDD505-2E9C-101B-9397-08002B2CF9AE}" pid="20" name="Mendeley Recent Style Id 3_1">
    <vt:lpwstr>http://www.zotero.org/styles/chicago-author-date</vt:lpwstr>
  </property>
  <property fmtid="{D5CDD505-2E9C-101B-9397-08002B2CF9AE}" pid="21" name="Mendeley Recent Style Name 3_1">
    <vt:lpwstr>Chicago Manual of Style 17th edition (author-date)</vt:lpwstr>
  </property>
  <property fmtid="{D5CDD505-2E9C-101B-9397-08002B2CF9AE}" pid="22" name="Mendeley Recent Style Id 4_1">
    <vt:lpwstr>http://www.zotero.org/styles/harvard-cite-them-right</vt:lpwstr>
  </property>
  <property fmtid="{D5CDD505-2E9C-101B-9397-08002B2CF9AE}" pid="23" name="Mendeley Recent Style Name 4_1">
    <vt:lpwstr>Cite Them Right 10th edition - Harvard</vt:lpwstr>
  </property>
  <property fmtid="{D5CDD505-2E9C-101B-9397-08002B2CF9AE}" pid="24" name="Mendeley Recent Style Id 5_1">
    <vt:lpwstr>http://www.zotero.org/styles/ieee</vt:lpwstr>
  </property>
  <property fmtid="{D5CDD505-2E9C-101B-9397-08002B2CF9AE}" pid="25" name="Mendeley Recent Style Name 5_1">
    <vt:lpwstr>IEEE</vt:lpwstr>
  </property>
  <property fmtid="{D5CDD505-2E9C-101B-9397-08002B2CF9AE}" pid="26" name="Mendeley Recent Style Id 6_1">
    <vt:lpwstr>http://www.zotero.org/styles/modern-humanities-research-association</vt:lpwstr>
  </property>
  <property fmtid="{D5CDD505-2E9C-101B-9397-08002B2CF9AE}" pid="27" name="Mendeley Recent Style Name 6_1">
    <vt:lpwstr>Modern Humanities Research Association 3rd edition (note with bibliography)</vt:lpwstr>
  </property>
  <property fmtid="{D5CDD505-2E9C-101B-9397-08002B2CF9AE}" pid="28" name="Mendeley Recent Style Id 7_1">
    <vt:lpwstr>http://www.zotero.org/styles/modern-language-association</vt:lpwstr>
  </property>
  <property fmtid="{D5CDD505-2E9C-101B-9397-08002B2CF9AE}" pid="29" name="Mendeley Recent Style Name 7_1">
    <vt:lpwstr>Modern Language Association 8th edition</vt:lpwstr>
  </property>
  <property fmtid="{D5CDD505-2E9C-101B-9397-08002B2CF9AE}" pid="30" name="Mendeley Recent Style Id 8_1">
    <vt:lpwstr>http://www.zotero.org/styles/nature</vt:lpwstr>
  </property>
  <property fmtid="{D5CDD505-2E9C-101B-9397-08002B2CF9AE}" pid="31" name="Mendeley Recent Style Name 8_1">
    <vt:lpwstr>Nature</vt:lpwstr>
  </property>
  <property fmtid="{D5CDD505-2E9C-101B-9397-08002B2CF9AE}" pid="32" name="Mendeley Recent Style Id 9_1">
    <vt:lpwstr>http://csl.mendeley.com/styles/394297041/dissertation-UFPE-noname-summary</vt:lpwstr>
  </property>
  <property fmtid="{D5CDD505-2E9C-101B-9397-08002B2CF9AE}" pid="33" name="Mendeley Recent Style Name 9_1">
    <vt:lpwstr>dissertation-UFPE-noname-summary - Mateus Santana</vt:lpwstr>
  </property>
</Properties>
</file>