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BB52FE">
      <w:pPr>
        <w:jc w:val="both"/>
        <w:rPr>
          <w:rFonts w:ascii="Times New Roman" w:hAnsi="Times New Roman" w:cs="Times New Roman"/>
          <w:sz w:val="24"/>
          <w:szCs w:val="24"/>
        </w:rPr>
      </w:pPr>
    </w:p>
    <w:p w:rsidR="00B263F0" w:rsidRPr="00FF6E12" w:rsidRDefault="00B263F0" w:rsidP="00CF17B0">
      <w:pPr>
        <w:autoSpaceDE w:val="0"/>
        <w:autoSpaceDN w:val="0"/>
        <w:adjustRightInd w:val="0"/>
        <w:spacing w:after="0" w:line="240" w:lineRule="auto"/>
        <w:jc w:val="center"/>
        <w:rPr>
          <w:rFonts w:ascii="Times New Roman" w:hAnsi="Times New Roman" w:cs="Times New Roman"/>
          <w:b/>
          <w:sz w:val="24"/>
          <w:lang w:val="pt-BR"/>
        </w:rPr>
      </w:pPr>
      <w:r w:rsidRPr="00FF6E12">
        <w:rPr>
          <w:rFonts w:ascii="Times New Roman" w:hAnsi="Times New Roman" w:cs="Times New Roman"/>
          <w:b/>
          <w:sz w:val="24"/>
          <w:lang w:val="pt-BR"/>
        </w:rPr>
        <w:t xml:space="preserve">Quanto </w:t>
      </w:r>
      <w:proofErr w:type="gramStart"/>
      <w:r w:rsidRPr="00FF6E12">
        <w:rPr>
          <w:rFonts w:ascii="Times New Roman" w:hAnsi="Times New Roman" w:cs="Times New Roman"/>
          <w:b/>
          <w:sz w:val="24"/>
          <w:lang w:val="pt-BR"/>
        </w:rPr>
        <w:t>Vazou ?</w:t>
      </w:r>
      <w:proofErr w:type="gramEnd"/>
      <w:r w:rsidRPr="00FF6E12">
        <w:rPr>
          <w:rFonts w:ascii="Times New Roman" w:hAnsi="Times New Roman" w:cs="Times New Roman"/>
          <w:b/>
          <w:sz w:val="24"/>
          <w:lang w:val="pt-BR"/>
        </w:rPr>
        <w:t xml:space="preserve"> Uma Análise Crítica da Classificação de Indicadores de</w:t>
      </w:r>
    </w:p>
    <w:p w:rsidR="00BB52FE" w:rsidRPr="00FF6E12" w:rsidRDefault="00B263F0" w:rsidP="00B263F0">
      <w:pPr>
        <w:jc w:val="center"/>
        <w:rPr>
          <w:rFonts w:ascii="Times New Roman" w:hAnsi="Times New Roman" w:cs="Times New Roman"/>
          <w:b/>
          <w:sz w:val="32"/>
          <w:szCs w:val="24"/>
          <w:lang w:val="pt-BR"/>
        </w:rPr>
      </w:pPr>
      <w:r w:rsidRPr="00FF6E12">
        <w:rPr>
          <w:rFonts w:ascii="Times New Roman" w:hAnsi="Times New Roman" w:cs="Times New Roman"/>
          <w:b/>
          <w:sz w:val="24"/>
          <w:lang w:val="pt-BR"/>
        </w:rPr>
        <w:t>Segurança de Processos</w:t>
      </w:r>
    </w:p>
    <w:p w:rsidR="005F1C0D" w:rsidRPr="00FF6E12" w:rsidRDefault="005F1C0D" w:rsidP="00CF17B0">
      <w:pPr>
        <w:spacing w:after="0" w:line="360" w:lineRule="auto"/>
        <w:jc w:val="center"/>
        <w:rPr>
          <w:rFonts w:ascii="Times New Roman" w:hAnsi="Times New Roman" w:cs="Times New Roman"/>
          <w:b/>
          <w:sz w:val="24"/>
          <w:szCs w:val="24"/>
          <w:lang w:val="pt-BR"/>
        </w:rPr>
      </w:pPr>
    </w:p>
    <w:p w:rsidR="00CF17B0" w:rsidRPr="00FF6E12" w:rsidRDefault="00CF17B0" w:rsidP="00CF17B0">
      <w:pPr>
        <w:autoSpaceDE w:val="0"/>
        <w:autoSpaceDN w:val="0"/>
        <w:adjustRightInd w:val="0"/>
        <w:spacing w:after="0" w:line="240" w:lineRule="auto"/>
        <w:jc w:val="center"/>
        <w:rPr>
          <w:rFonts w:ascii="Times New Roman" w:hAnsi="Times New Roman" w:cs="Times New Roman"/>
          <w:sz w:val="14"/>
          <w:szCs w:val="14"/>
          <w:lang w:val="pt-BR"/>
        </w:rPr>
      </w:pPr>
      <w:r w:rsidRPr="00FF6E12">
        <w:rPr>
          <w:rFonts w:ascii="Times New Roman" w:hAnsi="Times New Roman" w:cs="Times New Roman"/>
          <w:lang w:val="pt-BR"/>
        </w:rPr>
        <w:t>João Rui Barbosa de Alencar</w:t>
      </w:r>
    </w:p>
    <w:p w:rsidR="00CF17B0" w:rsidRPr="00FF6E12" w:rsidRDefault="00CF17B0" w:rsidP="00CF17B0">
      <w:pPr>
        <w:autoSpaceDE w:val="0"/>
        <w:autoSpaceDN w:val="0"/>
        <w:adjustRightInd w:val="0"/>
        <w:spacing w:after="0" w:line="240" w:lineRule="auto"/>
        <w:jc w:val="center"/>
        <w:rPr>
          <w:rFonts w:ascii="Times New Roman" w:hAnsi="Times New Roman" w:cs="Times New Roman"/>
          <w:lang w:val="pt-BR"/>
        </w:rPr>
      </w:pPr>
      <w:r w:rsidRPr="00FF6E12">
        <w:rPr>
          <w:rFonts w:ascii="Times New Roman" w:hAnsi="Times New Roman" w:cs="Times New Roman"/>
          <w:lang w:val="pt-BR"/>
        </w:rPr>
        <w:t xml:space="preserve">PETROBRAS – Petróleo Brasileiro S/A – Refinaria Abreu e Lima </w:t>
      </w:r>
    </w:p>
    <w:p w:rsidR="00CF17B0" w:rsidRPr="00FF6E12" w:rsidRDefault="00CF17B0" w:rsidP="00CF17B0">
      <w:pPr>
        <w:autoSpaceDE w:val="0"/>
        <w:autoSpaceDN w:val="0"/>
        <w:adjustRightInd w:val="0"/>
        <w:spacing w:after="0" w:line="240" w:lineRule="auto"/>
        <w:jc w:val="center"/>
        <w:rPr>
          <w:rFonts w:ascii="Times New Roman" w:hAnsi="Times New Roman" w:cs="Times New Roman"/>
          <w:szCs w:val="14"/>
          <w:lang w:val="pt-BR"/>
        </w:rPr>
      </w:pPr>
    </w:p>
    <w:p w:rsidR="004C53B9" w:rsidRPr="00FF6E12" w:rsidRDefault="004C53B9" w:rsidP="004C53B9">
      <w:pPr>
        <w:autoSpaceDE w:val="0"/>
        <w:autoSpaceDN w:val="0"/>
        <w:adjustRightInd w:val="0"/>
        <w:spacing w:after="0" w:line="240" w:lineRule="auto"/>
        <w:jc w:val="center"/>
        <w:rPr>
          <w:rFonts w:ascii="Times New Roman" w:hAnsi="Times New Roman" w:cs="Times New Roman"/>
          <w:lang w:val="pt-BR"/>
        </w:rPr>
      </w:pPr>
      <w:r w:rsidRPr="00FF6E12">
        <w:rPr>
          <w:rFonts w:ascii="Times New Roman" w:hAnsi="Times New Roman" w:cs="Times New Roman"/>
          <w:lang w:val="pt-BR"/>
        </w:rPr>
        <w:t>Luis Fernando Gomes Paulo Smith</w:t>
      </w:r>
    </w:p>
    <w:p w:rsidR="004C53B9" w:rsidRPr="00FF6E12" w:rsidRDefault="004C53B9" w:rsidP="004C53B9">
      <w:pPr>
        <w:autoSpaceDE w:val="0"/>
        <w:autoSpaceDN w:val="0"/>
        <w:adjustRightInd w:val="0"/>
        <w:spacing w:after="0" w:line="240" w:lineRule="auto"/>
        <w:jc w:val="center"/>
        <w:rPr>
          <w:rFonts w:ascii="Times New Roman" w:hAnsi="Times New Roman" w:cs="Times New Roman"/>
          <w:lang w:val="pt-BR"/>
        </w:rPr>
      </w:pPr>
      <w:r w:rsidRPr="00FF6E12">
        <w:rPr>
          <w:rFonts w:ascii="Times New Roman" w:hAnsi="Times New Roman" w:cs="Times New Roman"/>
          <w:lang w:val="pt-BR"/>
        </w:rPr>
        <w:t>PETROBRAS – Petróleo Brasileiro S</w:t>
      </w:r>
      <w:r>
        <w:rPr>
          <w:rFonts w:ascii="Times New Roman" w:hAnsi="Times New Roman" w:cs="Times New Roman"/>
          <w:lang w:val="pt-BR"/>
        </w:rPr>
        <w:t xml:space="preserve">/A - </w:t>
      </w:r>
      <w:hyperlink r:id="rId8" w:history="1">
        <w:r w:rsidRPr="00EE4D76">
          <w:rPr>
            <w:rFonts w:ascii="Times New Roman" w:hAnsi="Times New Roman" w:cs="Times New Roman"/>
            <w:lang w:val="pt-BR"/>
          </w:rPr>
          <w:t>SMS/PN-RGN/SEG</w:t>
        </w:r>
      </w:hyperlink>
    </w:p>
    <w:p w:rsidR="004C53B9" w:rsidRDefault="004C53B9" w:rsidP="00CF17B0">
      <w:pPr>
        <w:autoSpaceDE w:val="0"/>
        <w:autoSpaceDN w:val="0"/>
        <w:adjustRightInd w:val="0"/>
        <w:spacing w:after="0" w:line="240" w:lineRule="auto"/>
        <w:jc w:val="center"/>
        <w:rPr>
          <w:rFonts w:ascii="Times New Roman" w:hAnsi="Times New Roman" w:cs="Times New Roman"/>
          <w:lang w:val="pt-BR"/>
        </w:rPr>
      </w:pPr>
    </w:p>
    <w:p w:rsidR="00CF17B0" w:rsidRPr="00FF6E12" w:rsidRDefault="00CF17B0" w:rsidP="00CF17B0">
      <w:pPr>
        <w:autoSpaceDE w:val="0"/>
        <w:autoSpaceDN w:val="0"/>
        <w:adjustRightInd w:val="0"/>
        <w:spacing w:after="0" w:line="240" w:lineRule="auto"/>
        <w:jc w:val="center"/>
        <w:rPr>
          <w:rFonts w:ascii="Times New Roman" w:hAnsi="Times New Roman" w:cs="Times New Roman"/>
          <w:lang w:val="pt-BR"/>
        </w:rPr>
      </w:pPr>
      <w:r w:rsidRPr="00FF6E12">
        <w:rPr>
          <w:rFonts w:ascii="Times New Roman" w:hAnsi="Times New Roman" w:cs="Times New Roman"/>
          <w:lang w:val="pt-BR"/>
        </w:rPr>
        <w:t>Fábio Leandro Rossi</w:t>
      </w:r>
    </w:p>
    <w:p w:rsidR="004C53B9" w:rsidRPr="00FF6E12" w:rsidRDefault="004C53B9" w:rsidP="004C53B9">
      <w:pPr>
        <w:autoSpaceDE w:val="0"/>
        <w:autoSpaceDN w:val="0"/>
        <w:adjustRightInd w:val="0"/>
        <w:spacing w:after="0" w:line="240" w:lineRule="auto"/>
        <w:jc w:val="center"/>
        <w:rPr>
          <w:rFonts w:ascii="Times New Roman" w:hAnsi="Times New Roman" w:cs="Times New Roman"/>
          <w:lang w:val="pt-BR"/>
        </w:rPr>
      </w:pPr>
      <w:r w:rsidRPr="00FF6E12">
        <w:rPr>
          <w:rFonts w:ascii="Times New Roman" w:hAnsi="Times New Roman" w:cs="Times New Roman"/>
          <w:lang w:val="pt-BR"/>
        </w:rPr>
        <w:t>PETROBRAS – Petróleo Brasileiro S</w:t>
      </w:r>
      <w:r>
        <w:rPr>
          <w:rFonts w:ascii="Times New Roman" w:hAnsi="Times New Roman" w:cs="Times New Roman"/>
          <w:lang w:val="pt-BR"/>
        </w:rPr>
        <w:t xml:space="preserve">/A - </w:t>
      </w:r>
      <w:hyperlink r:id="rId9" w:history="1">
        <w:r w:rsidRPr="00EE4D76">
          <w:rPr>
            <w:rFonts w:ascii="Times New Roman" w:hAnsi="Times New Roman" w:cs="Times New Roman"/>
            <w:lang w:val="pt-BR"/>
          </w:rPr>
          <w:t>SMS/PN-RGN/</w:t>
        </w:r>
        <w:r>
          <w:rPr>
            <w:rFonts w:ascii="Times New Roman" w:hAnsi="Times New Roman" w:cs="Times New Roman"/>
            <w:lang w:val="pt-BR"/>
          </w:rPr>
          <w:t>AC</w:t>
        </w:r>
      </w:hyperlink>
    </w:p>
    <w:p w:rsidR="00CF17B0" w:rsidRDefault="00CF17B0" w:rsidP="00CF17B0">
      <w:pPr>
        <w:autoSpaceDE w:val="0"/>
        <w:autoSpaceDN w:val="0"/>
        <w:adjustRightInd w:val="0"/>
        <w:spacing w:after="0" w:line="240" w:lineRule="auto"/>
        <w:jc w:val="center"/>
        <w:rPr>
          <w:rFonts w:ascii="Times New Roman" w:hAnsi="Times New Roman" w:cs="Times New Roman"/>
          <w:lang w:val="pt-BR"/>
        </w:rPr>
      </w:pPr>
    </w:p>
    <w:p w:rsidR="004C53B9" w:rsidRPr="00FF6E12" w:rsidRDefault="004C53B9" w:rsidP="004C53B9">
      <w:pPr>
        <w:autoSpaceDE w:val="0"/>
        <w:autoSpaceDN w:val="0"/>
        <w:adjustRightInd w:val="0"/>
        <w:spacing w:after="0" w:line="240" w:lineRule="auto"/>
        <w:jc w:val="center"/>
        <w:rPr>
          <w:rFonts w:ascii="Times New Roman" w:hAnsi="Times New Roman" w:cs="Times New Roman"/>
          <w:lang w:val="pt-BR"/>
        </w:rPr>
      </w:pPr>
      <w:bookmarkStart w:id="0" w:name="_GoBack"/>
      <w:bookmarkEnd w:id="0"/>
      <w:r w:rsidRPr="00FF6E12">
        <w:rPr>
          <w:rFonts w:ascii="Times New Roman" w:hAnsi="Times New Roman" w:cs="Times New Roman"/>
          <w:lang w:val="pt-BR"/>
        </w:rPr>
        <w:t xml:space="preserve">Sérgio Cláudio </w:t>
      </w:r>
      <w:proofErr w:type="spellStart"/>
      <w:r w:rsidRPr="00FF6E12">
        <w:rPr>
          <w:rFonts w:ascii="Times New Roman" w:hAnsi="Times New Roman" w:cs="Times New Roman"/>
          <w:lang w:val="pt-BR"/>
        </w:rPr>
        <w:t>Marsal</w:t>
      </w:r>
      <w:proofErr w:type="spellEnd"/>
      <w:r w:rsidRPr="00FF6E12">
        <w:rPr>
          <w:rFonts w:ascii="Times New Roman" w:hAnsi="Times New Roman" w:cs="Times New Roman"/>
          <w:lang w:val="pt-BR"/>
        </w:rPr>
        <w:t>,</w:t>
      </w:r>
    </w:p>
    <w:p w:rsidR="004C53B9" w:rsidRPr="00FF6E12" w:rsidRDefault="004C53B9" w:rsidP="004C53B9">
      <w:pPr>
        <w:autoSpaceDE w:val="0"/>
        <w:autoSpaceDN w:val="0"/>
        <w:adjustRightInd w:val="0"/>
        <w:spacing w:after="0" w:line="240" w:lineRule="auto"/>
        <w:jc w:val="center"/>
        <w:rPr>
          <w:rFonts w:ascii="Times New Roman" w:hAnsi="Times New Roman" w:cs="Times New Roman"/>
          <w:color w:val="FF0000"/>
          <w:lang w:val="pt-BR"/>
        </w:rPr>
      </w:pPr>
      <w:r w:rsidRPr="00FF6E12">
        <w:rPr>
          <w:rFonts w:ascii="Times New Roman" w:hAnsi="Times New Roman" w:cs="Times New Roman"/>
          <w:lang w:val="pt-BR"/>
        </w:rPr>
        <w:t xml:space="preserve">PETROBRAS – Petróleo </w:t>
      </w:r>
      <w:r w:rsidRPr="00EE4D76">
        <w:rPr>
          <w:rFonts w:ascii="Times New Roman" w:hAnsi="Times New Roman" w:cs="Times New Roman"/>
          <w:lang w:val="pt-BR"/>
        </w:rPr>
        <w:t>Brasileiro S/A – INDUSTRIAL/AC/CFSP</w:t>
      </w:r>
    </w:p>
    <w:p w:rsidR="004C53B9" w:rsidRDefault="004C53B9" w:rsidP="00CF17B0">
      <w:pPr>
        <w:autoSpaceDE w:val="0"/>
        <w:autoSpaceDN w:val="0"/>
        <w:adjustRightInd w:val="0"/>
        <w:spacing w:after="0" w:line="240" w:lineRule="auto"/>
        <w:jc w:val="center"/>
        <w:rPr>
          <w:rFonts w:ascii="Times New Roman" w:hAnsi="Times New Roman" w:cs="Times New Roman"/>
          <w:lang w:val="pt-BR"/>
        </w:rPr>
      </w:pPr>
    </w:p>
    <w:p w:rsidR="00CF17B0" w:rsidRPr="00FF6E12" w:rsidRDefault="00CF17B0" w:rsidP="00745CED">
      <w:pPr>
        <w:autoSpaceDE w:val="0"/>
        <w:autoSpaceDN w:val="0"/>
        <w:adjustRightInd w:val="0"/>
        <w:spacing w:after="0" w:line="240" w:lineRule="auto"/>
        <w:ind w:firstLine="708"/>
        <w:rPr>
          <w:rFonts w:ascii="Times New Roman" w:hAnsi="Times New Roman" w:cs="Times New Roman"/>
          <w:b/>
          <w:color w:val="1C1C1C"/>
          <w:sz w:val="24"/>
          <w:szCs w:val="24"/>
          <w:lang w:val="pt-BR"/>
        </w:rPr>
      </w:pPr>
    </w:p>
    <w:p w:rsidR="006311E0" w:rsidRPr="00C61F09" w:rsidRDefault="00541FAF" w:rsidP="00745CED">
      <w:pPr>
        <w:autoSpaceDE w:val="0"/>
        <w:autoSpaceDN w:val="0"/>
        <w:adjustRightInd w:val="0"/>
        <w:spacing w:after="0" w:line="240" w:lineRule="auto"/>
        <w:ind w:firstLine="708"/>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ABSTRACT</w:t>
      </w:r>
    </w:p>
    <w:p w:rsidR="00541FAF" w:rsidRPr="00C61F09" w:rsidRDefault="00541FAF" w:rsidP="00541FAF">
      <w:pPr>
        <w:autoSpaceDE w:val="0"/>
        <w:autoSpaceDN w:val="0"/>
        <w:adjustRightInd w:val="0"/>
        <w:spacing w:after="0" w:line="240" w:lineRule="auto"/>
        <w:ind w:firstLine="708"/>
        <w:jc w:val="center"/>
        <w:rPr>
          <w:rFonts w:ascii="Times New Roman" w:hAnsi="Times New Roman" w:cs="Times New Roman"/>
          <w:b/>
          <w:color w:val="1C1C1C"/>
          <w:sz w:val="24"/>
          <w:szCs w:val="24"/>
        </w:rPr>
      </w:pPr>
    </w:p>
    <w:p w:rsidR="00AA011F" w:rsidRPr="00AA011F" w:rsidRDefault="00AA011F" w:rsidP="00AA011F">
      <w:pPr>
        <w:autoSpaceDE w:val="0"/>
        <w:autoSpaceDN w:val="0"/>
        <w:adjustRightInd w:val="0"/>
        <w:spacing w:after="0" w:line="240" w:lineRule="auto"/>
        <w:ind w:firstLine="708"/>
        <w:jc w:val="both"/>
        <w:rPr>
          <w:rFonts w:ascii="Times New Roman" w:hAnsi="Times New Roman" w:cs="Times New Roman"/>
          <w:color w:val="1C1C1C"/>
        </w:rPr>
      </w:pPr>
      <w:r w:rsidRPr="00AA011F">
        <w:rPr>
          <w:rFonts w:ascii="Times New Roman" w:hAnsi="Times New Roman" w:cs="Times New Roman"/>
          <w:color w:val="1C1C1C"/>
        </w:rPr>
        <w:t xml:space="preserve">The occurrence of major industrial accidents such as Texas City (2005) and Deepwater Horizon (2010), which had as precursors the loss of primary containment of hazardous chemicals, drew the attention of the process industry to the need to develop specific metrics for process safety management. In one of Prof. Trevor </w:t>
      </w:r>
      <w:proofErr w:type="spellStart"/>
      <w:r w:rsidRPr="00AA011F">
        <w:rPr>
          <w:rFonts w:ascii="Times New Roman" w:hAnsi="Times New Roman" w:cs="Times New Roman"/>
          <w:color w:val="1C1C1C"/>
        </w:rPr>
        <w:t>Kletz</w:t>
      </w:r>
      <w:proofErr w:type="spellEnd"/>
      <w:r w:rsidRPr="00AA011F">
        <w:rPr>
          <w:rFonts w:ascii="Times New Roman" w:hAnsi="Times New Roman" w:cs="Times New Roman"/>
          <w:color w:val="1C1C1C"/>
        </w:rPr>
        <w:t>, “What You Don't Have, Can't Leak” - Only what we don't have can't leak, the imminent threat of industry leaks, specifically that of oil and gas, is a reality</w:t>
      </w:r>
    </w:p>
    <w:p w:rsidR="00E83B18" w:rsidRPr="00E83B18" w:rsidRDefault="00E83B18" w:rsidP="00E83B18">
      <w:pPr>
        <w:autoSpaceDE w:val="0"/>
        <w:autoSpaceDN w:val="0"/>
        <w:adjustRightInd w:val="0"/>
        <w:spacing w:after="0" w:line="240" w:lineRule="auto"/>
        <w:ind w:firstLine="708"/>
        <w:jc w:val="both"/>
        <w:rPr>
          <w:rFonts w:ascii="Times New Roman" w:hAnsi="Times New Roman" w:cs="Times New Roman"/>
          <w:color w:val="1C1C1C"/>
        </w:rPr>
      </w:pPr>
      <w:r w:rsidRPr="00E83B18">
        <w:rPr>
          <w:rFonts w:ascii="Times New Roman" w:hAnsi="Times New Roman" w:cs="Times New Roman"/>
          <w:color w:val="1C1C1C"/>
        </w:rPr>
        <w:t>The definition of process safety indicators assists in the management of contention loss events and establishes a way of managing them. This paper briefly presents the problem of estimating leakage quantities in process safety accidents and assists in the consequent classification of process safety indicators defined based on API RP 754 (2016).</w:t>
      </w:r>
    </w:p>
    <w:p w:rsidR="00D162E0" w:rsidRPr="00C61F09" w:rsidRDefault="00D162E0" w:rsidP="001E414E">
      <w:pPr>
        <w:jc w:val="both"/>
        <w:rPr>
          <w:rFonts w:ascii="Times New Roman" w:hAnsi="Times New Roman" w:cs="Times New Roman"/>
          <w:color w:val="222222"/>
          <w:sz w:val="24"/>
          <w:szCs w:val="24"/>
        </w:rPr>
      </w:pPr>
    </w:p>
    <w:p w:rsidR="00D162E0" w:rsidRPr="00C61F09" w:rsidRDefault="00541FAF" w:rsidP="001E414E">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INTRODU</w:t>
      </w:r>
      <w:r w:rsidR="009D184D">
        <w:rPr>
          <w:rFonts w:ascii="Times New Roman" w:hAnsi="Times New Roman" w:cs="Times New Roman"/>
          <w:b/>
          <w:color w:val="1C1C1C"/>
          <w:sz w:val="24"/>
          <w:szCs w:val="24"/>
        </w:rPr>
        <w:t>ÇÃO</w:t>
      </w:r>
    </w:p>
    <w:p w:rsidR="00F85F48" w:rsidRDefault="00F85F48" w:rsidP="00B51E01">
      <w:pPr>
        <w:autoSpaceDE w:val="0"/>
        <w:autoSpaceDN w:val="0"/>
        <w:adjustRightInd w:val="0"/>
        <w:spacing w:after="0" w:line="240" w:lineRule="auto"/>
        <w:jc w:val="both"/>
        <w:rPr>
          <w:rFonts w:ascii="Times New Roman" w:hAnsi="Times New Roman" w:cs="Times New Roman"/>
          <w:color w:val="1C1C1C"/>
          <w:szCs w:val="24"/>
          <w:lang w:val="pt-BR"/>
        </w:rPr>
      </w:pPr>
    </w:p>
    <w:p w:rsidR="00B51E01" w:rsidRDefault="007541BC" w:rsidP="00B51E01">
      <w:pPr>
        <w:autoSpaceDE w:val="0"/>
        <w:autoSpaceDN w:val="0"/>
        <w:adjustRightInd w:val="0"/>
        <w:spacing w:after="0" w:line="240" w:lineRule="auto"/>
        <w:jc w:val="both"/>
        <w:rPr>
          <w:rFonts w:ascii="Times New Roman" w:hAnsi="Times New Roman" w:cs="Times New Roman"/>
          <w:color w:val="1C1C1C"/>
          <w:szCs w:val="24"/>
          <w:lang w:val="pt-BR"/>
        </w:rPr>
      </w:pPr>
      <w:r w:rsidRPr="00363870">
        <w:rPr>
          <w:rFonts w:ascii="Times New Roman" w:hAnsi="Times New Roman" w:cs="Times New Roman"/>
          <w:color w:val="1C1C1C"/>
          <w:szCs w:val="24"/>
          <w:lang w:val="pt-BR"/>
        </w:rPr>
        <w:t>A ocorrência de grandes acidentes industriais, tais como Texas City (2005) e Deepwater Horizon (2010), que tiveram como precursores a perda de contenção primária de produtos químicos perigosos, chamou a atenção da indústria de processos para a necessidade de desenvolver métricas específicas para gerenciamento da segurança de processos.</w:t>
      </w:r>
      <w:r w:rsidR="00D37FBB">
        <w:rPr>
          <w:rFonts w:ascii="Times New Roman" w:hAnsi="Times New Roman" w:cs="Times New Roman"/>
          <w:color w:val="1C1C1C"/>
          <w:szCs w:val="24"/>
          <w:lang w:val="pt-BR"/>
        </w:rPr>
        <w:t xml:space="preserve">Numa das máximas do Prof. </w:t>
      </w:r>
      <w:proofErr w:type="spellStart"/>
      <w:r w:rsidR="00D37FBB">
        <w:rPr>
          <w:rFonts w:ascii="Times New Roman" w:hAnsi="Times New Roman" w:cs="Times New Roman"/>
          <w:color w:val="1C1C1C"/>
          <w:szCs w:val="24"/>
          <w:lang w:val="pt-BR"/>
        </w:rPr>
        <w:t>TrevorKletz</w:t>
      </w:r>
      <w:proofErr w:type="spellEnd"/>
      <w:r w:rsidR="00D37FBB">
        <w:rPr>
          <w:rFonts w:ascii="Times New Roman" w:hAnsi="Times New Roman" w:cs="Times New Roman"/>
          <w:color w:val="1C1C1C"/>
          <w:szCs w:val="24"/>
          <w:lang w:val="pt-BR"/>
        </w:rPr>
        <w:t>, -</w:t>
      </w:r>
      <w:r w:rsidR="00D37FBB" w:rsidRPr="00D37FBB">
        <w:rPr>
          <w:rFonts w:ascii="Times New Roman" w:hAnsi="Times New Roman" w:cs="Times New Roman"/>
          <w:i/>
          <w:color w:val="1C1C1C"/>
          <w:szCs w:val="24"/>
          <w:lang w:val="pt-BR"/>
        </w:rPr>
        <w:t>“</w:t>
      </w:r>
      <w:proofErr w:type="spellStart"/>
      <w:r w:rsidR="00D37FBB" w:rsidRPr="00D37FBB">
        <w:rPr>
          <w:rFonts w:ascii="Times New Roman" w:hAnsi="Times New Roman" w:cs="Times New Roman"/>
          <w:i/>
          <w:color w:val="1C1C1C"/>
          <w:szCs w:val="24"/>
          <w:lang w:val="pt-BR"/>
        </w:rPr>
        <w:t>WhatyouDon'tHave</w:t>
      </w:r>
      <w:proofErr w:type="spellEnd"/>
      <w:r w:rsidR="00D37FBB" w:rsidRPr="00D37FBB">
        <w:rPr>
          <w:rFonts w:ascii="Times New Roman" w:hAnsi="Times New Roman" w:cs="Times New Roman"/>
          <w:i/>
          <w:color w:val="1C1C1C"/>
          <w:szCs w:val="24"/>
          <w:lang w:val="pt-BR"/>
        </w:rPr>
        <w:t xml:space="preserve">, </w:t>
      </w:r>
      <w:proofErr w:type="spellStart"/>
      <w:r w:rsidR="00D37FBB" w:rsidRPr="00D37FBB">
        <w:rPr>
          <w:rFonts w:ascii="Times New Roman" w:hAnsi="Times New Roman" w:cs="Times New Roman"/>
          <w:i/>
          <w:color w:val="1C1C1C"/>
          <w:szCs w:val="24"/>
          <w:lang w:val="pt-BR"/>
        </w:rPr>
        <w:t>Can't</w:t>
      </w:r>
      <w:r w:rsidR="00D37FBB" w:rsidRPr="00D37FBB">
        <w:rPr>
          <w:rFonts w:ascii="Times New Roman" w:hAnsi="Times New Roman" w:cs="Times New Roman"/>
          <w:i/>
          <w:iCs/>
          <w:color w:val="1C1C1C"/>
          <w:szCs w:val="24"/>
          <w:lang w:val="pt-BR"/>
        </w:rPr>
        <w:t>Leak</w:t>
      </w:r>
      <w:proofErr w:type="spellEnd"/>
      <w:r w:rsidR="00D37FBB" w:rsidRPr="00D37FBB">
        <w:rPr>
          <w:rFonts w:ascii="Times New Roman" w:hAnsi="Times New Roman" w:cs="Times New Roman"/>
          <w:i/>
          <w:color w:val="1C1C1C"/>
          <w:szCs w:val="24"/>
          <w:lang w:val="pt-BR"/>
        </w:rPr>
        <w:t>”</w:t>
      </w:r>
      <w:r w:rsidR="00D37FBB">
        <w:rPr>
          <w:rStyle w:val="st"/>
          <w:lang w:val="pt-BR"/>
        </w:rPr>
        <w:t xml:space="preserve">- </w:t>
      </w:r>
      <w:r w:rsidR="00D37FBB">
        <w:rPr>
          <w:rFonts w:ascii="Times New Roman" w:hAnsi="Times New Roman" w:cs="Times New Roman"/>
          <w:color w:val="1C1C1C"/>
          <w:szCs w:val="24"/>
          <w:lang w:val="pt-BR"/>
        </w:rPr>
        <w:t>somente o que não temos é que não pode vazar, a ameaça premente de vazamentos na indústria, especificamente a de petróleo e gás</w:t>
      </w:r>
      <w:r w:rsidR="00640608">
        <w:rPr>
          <w:rFonts w:ascii="Times New Roman" w:hAnsi="Times New Roman" w:cs="Times New Roman"/>
          <w:color w:val="1C1C1C"/>
          <w:szCs w:val="24"/>
          <w:lang w:val="pt-BR"/>
        </w:rPr>
        <w:t>,</w:t>
      </w:r>
      <w:r w:rsidR="00D37FBB">
        <w:rPr>
          <w:rFonts w:ascii="Times New Roman" w:hAnsi="Times New Roman" w:cs="Times New Roman"/>
          <w:color w:val="1C1C1C"/>
          <w:szCs w:val="24"/>
          <w:lang w:val="pt-BR"/>
        </w:rPr>
        <w:t xml:space="preserve"> é uma realidade. </w:t>
      </w:r>
      <w:r w:rsidR="00B51E01" w:rsidRPr="00B51E01">
        <w:rPr>
          <w:rFonts w:ascii="Times New Roman" w:hAnsi="Times New Roman" w:cs="Times New Roman"/>
          <w:color w:val="1C1C1C"/>
          <w:szCs w:val="24"/>
          <w:lang w:val="pt-BR"/>
        </w:rPr>
        <w:t xml:space="preserve">Segundo </w:t>
      </w:r>
      <w:proofErr w:type="spellStart"/>
      <w:r w:rsidR="00B51E01" w:rsidRPr="00B51E01">
        <w:rPr>
          <w:rFonts w:ascii="Times New Roman" w:hAnsi="Times New Roman" w:cs="Times New Roman"/>
          <w:color w:val="1C1C1C"/>
          <w:szCs w:val="24"/>
          <w:lang w:val="pt-BR"/>
        </w:rPr>
        <w:t>Kletz</w:t>
      </w:r>
      <w:proofErr w:type="spellEnd"/>
      <w:r w:rsidR="00B51E01" w:rsidRPr="00B51E01">
        <w:rPr>
          <w:rFonts w:ascii="Times New Roman" w:hAnsi="Times New Roman" w:cs="Times New Roman"/>
          <w:color w:val="1C1C1C"/>
          <w:szCs w:val="24"/>
          <w:lang w:val="pt-BR"/>
        </w:rPr>
        <w:t>, T. (2019)</w:t>
      </w:r>
      <w:r w:rsidR="00264BEB">
        <w:rPr>
          <w:rFonts w:ascii="Times New Roman" w:hAnsi="Times New Roman" w:cs="Times New Roman"/>
          <w:color w:val="1C1C1C"/>
          <w:szCs w:val="24"/>
          <w:lang w:val="pt-BR"/>
        </w:rPr>
        <w:t xml:space="preserve"> [1] </w:t>
      </w:r>
      <w:r w:rsidR="00B51E01" w:rsidRPr="00B51E01">
        <w:rPr>
          <w:rFonts w:ascii="Times New Roman" w:hAnsi="Times New Roman" w:cs="Times New Roman"/>
          <w:color w:val="1C1C1C"/>
          <w:szCs w:val="24"/>
          <w:lang w:val="pt-BR"/>
        </w:rPr>
        <w:t>com base em estudo do</w:t>
      </w:r>
      <w:r w:rsidR="00264BEB">
        <w:rPr>
          <w:rFonts w:ascii="Times New Roman" w:hAnsi="Times New Roman" w:cs="Times New Roman"/>
          <w:color w:val="1C1C1C"/>
          <w:szCs w:val="24"/>
          <w:lang w:val="pt-BR"/>
        </w:rPr>
        <w:t xml:space="preserve"> instituto britânico </w:t>
      </w:r>
      <w:r w:rsidR="00B51E01" w:rsidRPr="00B51E01">
        <w:rPr>
          <w:rFonts w:ascii="Times New Roman" w:hAnsi="Times New Roman" w:cs="Times New Roman"/>
          <w:color w:val="1C1C1C"/>
          <w:szCs w:val="24"/>
          <w:lang w:val="pt-BR"/>
        </w:rPr>
        <w:t>HSE</w:t>
      </w:r>
      <w:r w:rsidR="00264BEB">
        <w:rPr>
          <w:rFonts w:ascii="Times New Roman" w:hAnsi="Times New Roman" w:cs="Times New Roman"/>
          <w:color w:val="1C1C1C"/>
          <w:szCs w:val="24"/>
          <w:lang w:val="pt-BR"/>
        </w:rPr>
        <w:t xml:space="preserve"> (</w:t>
      </w:r>
      <w:proofErr w:type="spellStart"/>
      <w:r w:rsidR="00264BEB" w:rsidRPr="00264BEB">
        <w:rPr>
          <w:rFonts w:ascii="Times New Roman" w:hAnsi="Times New Roman" w:cs="Times New Roman"/>
          <w:i/>
          <w:color w:val="1C1C1C"/>
          <w:szCs w:val="24"/>
          <w:lang w:val="pt-BR"/>
        </w:rPr>
        <w:t>Health</w:t>
      </w:r>
      <w:proofErr w:type="spellEnd"/>
      <w:r w:rsidR="00264BEB" w:rsidRPr="00264BEB">
        <w:rPr>
          <w:rFonts w:ascii="Times New Roman" w:hAnsi="Times New Roman" w:cs="Times New Roman"/>
          <w:i/>
          <w:color w:val="1C1C1C"/>
          <w:szCs w:val="24"/>
          <w:lang w:val="pt-BR"/>
        </w:rPr>
        <w:t xml:space="preserve"> </w:t>
      </w:r>
      <w:proofErr w:type="spellStart"/>
      <w:r w:rsidR="00264BEB" w:rsidRPr="00264BEB">
        <w:rPr>
          <w:rFonts w:ascii="Times New Roman" w:hAnsi="Times New Roman" w:cs="Times New Roman"/>
          <w:i/>
          <w:color w:val="1C1C1C"/>
          <w:szCs w:val="24"/>
          <w:lang w:val="pt-BR"/>
        </w:rPr>
        <w:t>andSafetyExecutive</w:t>
      </w:r>
      <w:proofErr w:type="spellEnd"/>
      <w:r w:rsidR="00264BEB">
        <w:rPr>
          <w:rFonts w:ascii="Times New Roman" w:hAnsi="Times New Roman" w:cs="Times New Roman"/>
          <w:color w:val="1C1C1C"/>
          <w:szCs w:val="24"/>
          <w:lang w:val="pt-BR"/>
        </w:rPr>
        <w:t xml:space="preserve">), </w:t>
      </w:r>
      <w:r w:rsidR="00B51E01" w:rsidRPr="00B51E01">
        <w:rPr>
          <w:rFonts w:ascii="Times New Roman" w:hAnsi="Times New Roman" w:cs="Times New Roman"/>
          <w:color w:val="1C1C1C"/>
          <w:szCs w:val="24"/>
          <w:lang w:val="pt-BR"/>
        </w:rPr>
        <w:t>que analisou 270 vazamentos em plataformas de petróleo os principais pontos de vazamentos são tubulações de pequenos diâmetros (18%), tubulações em geral (43%), válvulas (12%), vasos (8%), selos (8%), bombase compressores (5%), mangueiras (5%) e outros equipamentos (2%), sendo as principais causas imediatas corrosão e erosão (32%), desgastes típicos de componentes (26%) e falha de instalação ou de construção e montagem, falta ou falha na execução de procedimentos (39%).</w:t>
      </w:r>
      <w:r w:rsidR="00D37FBB">
        <w:rPr>
          <w:rFonts w:ascii="Times New Roman" w:hAnsi="Times New Roman" w:cs="Times New Roman"/>
          <w:color w:val="1C1C1C"/>
          <w:szCs w:val="24"/>
          <w:lang w:val="pt-BR"/>
        </w:rPr>
        <w:t xml:space="preserve"> E complementa que, ainda que sejam emissões fugitivas, numa referência a pequenos e naturais vazamentos</w:t>
      </w:r>
      <w:r w:rsidR="00122137">
        <w:rPr>
          <w:rFonts w:ascii="Times New Roman" w:hAnsi="Times New Roman" w:cs="Times New Roman"/>
          <w:color w:val="1C1C1C"/>
          <w:szCs w:val="24"/>
          <w:lang w:val="pt-BR"/>
        </w:rPr>
        <w:t>,</w:t>
      </w:r>
      <w:r w:rsidR="00D37FBB">
        <w:rPr>
          <w:rFonts w:ascii="Times New Roman" w:hAnsi="Times New Roman" w:cs="Times New Roman"/>
          <w:color w:val="1C1C1C"/>
          <w:szCs w:val="24"/>
          <w:lang w:val="pt-BR"/>
        </w:rPr>
        <w:t xml:space="preserve"> esses precisam ser cuidados. </w:t>
      </w:r>
      <w:r w:rsidR="00D37FBB" w:rsidRPr="00363E17">
        <w:rPr>
          <w:rFonts w:ascii="Times New Roman" w:hAnsi="Times New Roman" w:cs="Times New Roman"/>
          <w:color w:val="1C1C1C"/>
          <w:szCs w:val="24"/>
          <w:lang w:val="pt-BR"/>
        </w:rPr>
        <w:t xml:space="preserve">Num ambiente de forte cultura de segurança de processos </w:t>
      </w:r>
      <w:r w:rsidR="00122137">
        <w:rPr>
          <w:rFonts w:ascii="Times New Roman" w:hAnsi="Times New Roman" w:cs="Times New Roman"/>
          <w:color w:val="1C1C1C"/>
          <w:szCs w:val="24"/>
          <w:lang w:val="pt-BR"/>
        </w:rPr>
        <w:t xml:space="preserve">a identificação e </w:t>
      </w:r>
      <w:r w:rsidR="00D37FBB" w:rsidRPr="00363E17">
        <w:rPr>
          <w:rFonts w:ascii="Times New Roman" w:hAnsi="Times New Roman" w:cs="Times New Roman"/>
          <w:color w:val="1C1C1C"/>
          <w:szCs w:val="24"/>
          <w:lang w:val="pt-BR"/>
        </w:rPr>
        <w:t xml:space="preserve">o tratamento de perdas de contenção primária de produtos perigosos em refinarias de petróleo e plantas de processo, </w:t>
      </w:r>
      <w:r w:rsidR="00122137">
        <w:rPr>
          <w:rFonts w:ascii="Times New Roman" w:hAnsi="Times New Roman" w:cs="Times New Roman"/>
          <w:color w:val="1C1C1C"/>
          <w:szCs w:val="24"/>
          <w:lang w:val="pt-BR"/>
        </w:rPr>
        <w:t xml:space="preserve">deve ser </w:t>
      </w:r>
      <w:r w:rsidR="00D37FBB">
        <w:rPr>
          <w:rFonts w:ascii="Times New Roman" w:hAnsi="Times New Roman" w:cs="Times New Roman"/>
          <w:color w:val="1C1C1C"/>
          <w:szCs w:val="24"/>
          <w:lang w:val="pt-BR"/>
        </w:rPr>
        <w:t xml:space="preserve">gerenciado e de </w:t>
      </w:r>
      <w:r w:rsidR="00D37FBB" w:rsidRPr="00363E17">
        <w:rPr>
          <w:rFonts w:ascii="Times New Roman" w:hAnsi="Times New Roman" w:cs="Times New Roman"/>
          <w:color w:val="1C1C1C"/>
          <w:szCs w:val="24"/>
          <w:lang w:val="pt-BR"/>
        </w:rPr>
        <w:t>foco permanente</w:t>
      </w:r>
      <w:r w:rsidR="00122137">
        <w:rPr>
          <w:rFonts w:ascii="Times New Roman" w:hAnsi="Times New Roman" w:cs="Times New Roman"/>
          <w:color w:val="1C1C1C"/>
          <w:szCs w:val="24"/>
          <w:lang w:val="pt-BR"/>
        </w:rPr>
        <w:t xml:space="preserve"> e nenhum vazamento de substâncias perigosas deve ser tolerado</w:t>
      </w:r>
      <w:r w:rsidR="00D37FBB" w:rsidRPr="00363E17">
        <w:rPr>
          <w:rFonts w:ascii="Times New Roman" w:hAnsi="Times New Roman" w:cs="Times New Roman"/>
          <w:color w:val="1C1C1C"/>
          <w:szCs w:val="24"/>
          <w:lang w:val="pt-BR"/>
        </w:rPr>
        <w:t>.</w:t>
      </w:r>
    </w:p>
    <w:p w:rsidR="00D37FBB" w:rsidRDefault="00D37FBB" w:rsidP="00363E17">
      <w:pPr>
        <w:autoSpaceDE w:val="0"/>
        <w:autoSpaceDN w:val="0"/>
        <w:adjustRightInd w:val="0"/>
        <w:spacing w:after="0" w:line="240" w:lineRule="auto"/>
        <w:jc w:val="both"/>
        <w:rPr>
          <w:rFonts w:ascii="Times New Roman" w:hAnsi="Times New Roman" w:cs="Times New Roman"/>
          <w:color w:val="1C1C1C"/>
          <w:szCs w:val="24"/>
          <w:lang w:val="pt-BR"/>
        </w:rPr>
      </w:pPr>
    </w:p>
    <w:p w:rsidR="00CE2DBE" w:rsidRDefault="00933AC8" w:rsidP="00363E17">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Nesse sentido</w:t>
      </w:r>
      <w:r w:rsidR="00F85F48">
        <w:rPr>
          <w:rFonts w:ascii="Times New Roman" w:hAnsi="Times New Roman" w:cs="Times New Roman"/>
          <w:color w:val="1C1C1C"/>
          <w:szCs w:val="24"/>
          <w:lang w:val="pt-BR"/>
        </w:rPr>
        <w:t xml:space="preserve">, </w:t>
      </w:r>
      <w:r>
        <w:rPr>
          <w:rFonts w:ascii="Times New Roman" w:hAnsi="Times New Roman" w:cs="Times New Roman"/>
          <w:color w:val="1C1C1C"/>
          <w:szCs w:val="24"/>
          <w:lang w:val="pt-BR"/>
        </w:rPr>
        <w:t xml:space="preserve">visando </w:t>
      </w:r>
      <w:r w:rsidR="00F85F48">
        <w:rPr>
          <w:rFonts w:ascii="Times New Roman" w:hAnsi="Times New Roman" w:cs="Times New Roman"/>
          <w:color w:val="1C1C1C"/>
          <w:szCs w:val="24"/>
          <w:lang w:val="pt-BR"/>
        </w:rPr>
        <w:t xml:space="preserve">acompanhar o desempenho de segurança de processos, o API RP 754 (2016) </w:t>
      </w:r>
      <w:r w:rsidR="00B40844">
        <w:rPr>
          <w:rFonts w:ascii="Times New Roman" w:hAnsi="Times New Roman" w:cs="Times New Roman"/>
          <w:color w:val="1C1C1C"/>
          <w:szCs w:val="24"/>
          <w:lang w:val="pt-BR"/>
        </w:rPr>
        <w:t>[</w:t>
      </w:r>
      <w:r w:rsidR="00264BEB">
        <w:rPr>
          <w:rFonts w:ascii="Times New Roman" w:hAnsi="Times New Roman" w:cs="Times New Roman"/>
          <w:color w:val="1C1C1C"/>
          <w:szCs w:val="24"/>
          <w:lang w:val="pt-BR"/>
        </w:rPr>
        <w:t>2</w:t>
      </w:r>
      <w:r w:rsidR="00B40844">
        <w:rPr>
          <w:rFonts w:ascii="Times New Roman" w:hAnsi="Times New Roman" w:cs="Times New Roman"/>
          <w:color w:val="1C1C1C"/>
          <w:szCs w:val="24"/>
          <w:lang w:val="pt-BR"/>
        </w:rPr>
        <w:t xml:space="preserve">], </w:t>
      </w:r>
      <w:r w:rsidR="00F85F48">
        <w:rPr>
          <w:rFonts w:ascii="Times New Roman" w:hAnsi="Times New Roman" w:cs="Times New Roman"/>
          <w:color w:val="1C1C1C"/>
          <w:szCs w:val="24"/>
          <w:lang w:val="pt-BR"/>
        </w:rPr>
        <w:t xml:space="preserve">desenvolveu indicadores </w:t>
      </w:r>
      <w:r w:rsidR="007541BC" w:rsidRPr="00363870">
        <w:rPr>
          <w:rFonts w:ascii="Times New Roman" w:hAnsi="Times New Roman" w:cs="Times New Roman"/>
          <w:color w:val="1C1C1C"/>
          <w:szCs w:val="24"/>
          <w:lang w:val="pt-BR"/>
        </w:rPr>
        <w:t xml:space="preserve">que visam </w:t>
      </w:r>
      <w:r w:rsidR="00B51E01">
        <w:rPr>
          <w:rFonts w:ascii="Times New Roman" w:hAnsi="Times New Roman" w:cs="Times New Roman"/>
          <w:color w:val="1C1C1C"/>
          <w:szCs w:val="24"/>
          <w:lang w:val="pt-BR"/>
        </w:rPr>
        <w:t xml:space="preserve">classificar a magnitude dos eventos de perdas de contenção </w:t>
      </w:r>
      <w:r w:rsidR="00F85F48">
        <w:rPr>
          <w:rFonts w:ascii="Times New Roman" w:hAnsi="Times New Roman" w:cs="Times New Roman"/>
          <w:color w:val="1C1C1C"/>
          <w:szCs w:val="24"/>
          <w:lang w:val="pt-BR"/>
        </w:rPr>
        <w:t xml:space="preserve">que </w:t>
      </w:r>
      <w:r w:rsidR="007541BC" w:rsidRPr="00363870">
        <w:rPr>
          <w:rFonts w:ascii="Times New Roman" w:hAnsi="Times New Roman" w:cs="Times New Roman"/>
          <w:color w:val="1C1C1C"/>
          <w:szCs w:val="24"/>
          <w:lang w:val="pt-BR"/>
        </w:rPr>
        <w:t xml:space="preserve">são definidos em função do produto, da quantidade vazada e da magnitude dos impactos que, eventualmente, cada evento de perda de contenção venha a causar. </w:t>
      </w:r>
    </w:p>
    <w:p w:rsidR="00D37FBB" w:rsidRDefault="00D37FBB" w:rsidP="00363E17">
      <w:pPr>
        <w:autoSpaceDE w:val="0"/>
        <w:autoSpaceDN w:val="0"/>
        <w:adjustRightInd w:val="0"/>
        <w:spacing w:after="0" w:line="240" w:lineRule="auto"/>
        <w:jc w:val="both"/>
        <w:rPr>
          <w:rFonts w:ascii="Times New Roman" w:hAnsi="Times New Roman" w:cs="Times New Roman"/>
          <w:color w:val="1C1C1C"/>
          <w:szCs w:val="24"/>
          <w:lang w:val="pt-BR"/>
        </w:rPr>
      </w:pPr>
    </w:p>
    <w:p w:rsidR="00363E17" w:rsidRPr="00363E17" w:rsidRDefault="007541BC" w:rsidP="00363E17">
      <w:pPr>
        <w:autoSpaceDE w:val="0"/>
        <w:autoSpaceDN w:val="0"/>
        <w:adjustRightInd w:val="0"/>
        <w:spacing w:after="0" w:line="240" w:lineRule="auto"/>
        <w:jc w:val="both"/>
        <w:rPr>
          <w:rFonts w:ascii="Times New Roman" w:hAnsi="Times New Roman" w:cs="Times New Roman"/>
          <w:color w:val="1C1C1C"/>
          <w:szCs w:val="24"/>
          <w:lang w:val="pt-BR"/>
        </w:rPr>
      </w:pPr>
      <w:r w:rsidRPr="007541BC">
        <w:rPr>
          <w:rFonts w:ascii="Times New Roman" w:hAnsi="Times New Roman" w:cs="Times New Roman"/>
          <w:color w:val="1C1C1C"/>
          <w:szCs w:val="24"/>
          <w:lang w:val="pt-BR"/>
        </w:rPr>
        <w:lastRenderedPageBreak/>
        <w:t xml:space="preserve">Esse trabalho tem por objetivo, avaliar, a partir de cenários de vazamentos típicos em refinarias de petróleo, metodologias para determinação da taxa de vazamento (kg/h) para posterior enquadramento nos indicadores TIER 1, TIER 2 ou TIER 3. </w:t>
      </w:r>
    </w:p>
    <w:p w:rsidR="00B51E01" w:rsidRPr="00B51E01" w:rsidRDefault="00B51E01" w:rsidP="00B51E01">
      <w:pPr>
        <w:autoSpaceDE w:val="0"/>
        <w:autoSpaceDN w:val="0"/>
        <w:adjustRightInd w:val="0"/>
        <w:spacing w:after="0" w:line="240" w:lineRule="auto"/>
        <w:jc w:val="both"/>
        <w:rPr>
          <w:rFonts w:ascii="Times New Roman" w:hAnsi="Times New Roman" w:cs="Times New Roman"/>
          <w:color w:val="1C1C1C"/>
          <w:szCs w:val="24"/>
          <w:lang w:val="pt-BR"/>
        </w:rPr>
      </w:pPr>
    </w:p>
    <w:p w:rsidR="00E01E00" w:rsidRPr="00117905" w:rsidRDefault="002A4355" w:rsidP="00C61F09">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lang w:val="pt-BR"/>
        </w:rPr>
      </w:pPr>
      <w:r w:rsidRPr="00117905">
        <w:rPr>
          <w:rFonts w:ascii="Times New Roman" w:hAnsi="Times New Roman" w:cs="Times New Roman"/>
          <w:b/>
          <w:color w:val="1C1C1C"/>
          <w:sz w:val="24"/>
          <w:szCs w:val="24"/>
          <w:lang w:val="pt-BR"/>
        </w:rPr>
        <w:t>DESCRI</w:t>
      </w:r>
      <w:r w:rsidR="00363E17" w:rsidRPr="00117905">
        <w:rPr>
          <w:rFonts w:ascii="Times New Roman" w:hAnsi="Times New Roman" w:cs="Times New Roman"/>
          <w:b/>
          <w:color w:val="1C1C1C"/>
          <w:sz w:val="24"/>
          <w:szCs w:val="24"/>
          <w:lang w:val="pt-BR"/>
        </w:rPr>
        <w:t xml:space="preserve">ÇÃO DOS INDICADORES DE </w:t>
      </w:r>
      <w:r w:rsidR="009B2DD7">
        <w:rPr>
          <w:rFonts w:ascii="Times New Roman" w:hAnsi="Times New Roman" w:cs="Times New Roman"/>
          <w:b/>
          <w:color w:val="1C1C1C"/>
          <w:sz w:val="24"/>
          <w:szCs w:val="24"/>
          <w:lang w:val="pt-BR"/>
        </w:rPr>
        <w:t>SEGURANÇA DE PROCESSOS</w:t>
      </w:r>
    </w:p>
    <w:p w:rsidR="00726B2F" w:rsidRPr="00117905" w:rsidRDefault="00726B2F" w:rsidP="00BB52FE">
      <w:pPr>
        <w:jc w:val="both"/>
        <w:rPr>
          <w:rFonts w:ascii="Arial" w:hAnsi="Arial" w:cs="Arial"/>
          <w:color w:val="222222"/>
          <w:lang w:val="pt-BR"/>
        </w:rPr>
      </w:pPr>
    </w:p>
    <w:p w:rsidR="009B5B42" w:rsidRPr="00FF6E12" w:rsidRDefault="009B5B42" w:rsidP="00B67654">
      <w:pPr>
        <w:autoSpaceDE w:val="0"/>
        <w:autoSpaceDN w:val="0"/>
        <w:adjustRightInd w:val="0"/>
        <w:spacing w:after="0" w:line="240" w:lineRule="auto"/>
        <w:jc w:val="both"/>
        <w:rPr>
          <w:rFonts w:ascii="Times New Roman" w:hAnsi="Times New Roman" w:cs="Times New Roman"/>
          <w:color w:val="1C1C1C"/>
          <w:lang w:val="pt-BR"/>
        </w:rPr>
      </w:pPr>
      <w:r w:rsidRPr="00FF6E12">
        <w:rPr>
          <w:rFonts w:ascii="Times New Roman" w:hAnsi="Times New Roman" w:cs="Times New Roman"/>
          <w:color w:val="1C1C1C"/>
          <w:lang w:val="pt-BR"/>
        </w:rPr>
        <w:t>Um evento de segurança do processo passa</w:t>
      </w:r>
      <w:r w:rsidR="000C50F8" w:rsidRPr="00FF6E12">
        <w:rPr>
          <w:rFonts w:ascii="Times New Roman" w:hAnsi="Times New Roman" w:cs="Times New Roman"/>
          <w:color w:val="1C1C1C"/>
          <w:lang w:val="pt-BR"/>
        </w:rPr>
        <w:t>,</w:t>
      </w:r>
      <w:r w:rsidRPr="00FF6E12">
        <w:rPr>
          <w:rFonts w:ascii="Times New Roman" w:hAnsi="Times New Roman" w:cs="Times New Roman"/>
          <w:color w:val="1C1C1C"/>
          <w:lang w:val="pt-BR"/>
        </w:rPr>
        <w:t xml:space="preserve"> necessariamente</w:t>
      </w:r>
      <w:r w:rsidR="000C50F8" w:rsidRPr="00FF6E12">
        <w:rPr>
          <w:rFonts w:ascii="Times New Roman" w:hAnsi="Times New Roman" w:cs="Times New Roman"/>
          <w:color w:val="1C1C1C"/>
          <w:lang w:val="pt-BR"/>
        </w:rPr>
        <w:t>,</w:t>
      </w:r>
      <w:r w:rsidRPr="00FF6E12">
        <w:rPr>
          <w:rFonts w:ascii="Times New Roman" w:hAnsi="Times New Roman" w:cs="Times New Roman"/>
          <w:color w:val="1C1C1C"/>
          <w:lang w:val="pt-BR"/>
        </w:rPr>
        <w:t xml:space="preserve"> p</w:t>
      </w:r>
      <w:r w:rsidR="00B67654" w:rsidRPr="00FF6E12">
        <w:rPr>
          <w:rFonts w:ascii="Times New Roman" w:hAnsi="Times New Roman" w:cs="Times New Roman"/>
          <w:color w:val="1C1C1C"/>
          <w:lang w:val="pt-BR"/>
        </w:rPr>
        <w:t xml:space="preserve">or uma </w:t>
      </w:r>
      <w:r w:rsidRPr="00FF6E12">
        <w:rPr>
          <w:rFonts w:ascii="Times New Roman" w:hAnsi="Times New Roman" w:cs="Times New Roman"/>
          <w:color w:val="1C1C1C"/>
          <w:lang w:val="pt-BR"/>
        </w:rPr>
        <w:t>liberação não planejada de produtos químicos incluindo não tóxicos e não inflamáveis</w:t>
      </w:r>
      <w:r w:rsidR="000C50F8" w:rsidRPr="00FF6E12">
        <w:rPr>
          <w:rFonts w:ascii="Times New Roman" w:hAnsi="Times New Roman" w:cs="Times New Roman"/>
          <w:color w:val="1C1C1C"/>
          <w:lang w:val="pt-BR"/>
        </w:rPr>
        <w:t xml:space="preserve"> e </w:t>
      </w:r>
      <w:r w:rsidR="00B67654" w:rsidRPr="00FF6E12">
        <w:rPr>
          <w:rFonts w:ascii="Times New Roman" w:hAnsi="Times New Roman" w:cs="Times New Roman"/>
          <w:color w:val="1C1C1C"/>
          <w:lang w:val="pt-BR"/>
        </w:rPr>
        <w:t xml:space="preserve">sua </w:t>
      </w:r>
      <w:r w:rsidR="000C50F8" w:rsidRPr="00FF6E12">
        <w:rPr>
          <w:rFonts w:ascii="Times New Roman" w:hAnsi="Times New Roman" w:cs="Times New Roman"/>
          <w:color w:val="1C1C1C"/>
          <w:lang w:val="pt-BR"/>
        </w:rPr>
        <w:t xml:space="preserve">caracterização </w:t>
      </w:r>
      <w:r w:rsidR="00B67654" w:rsidRPr="00FF6E12">
        <w:rPr>
          <w:rFonts w:ascii="Times New Roman" w:hAnsi="Times New Roman" w:cs="Times New Roman"/>
          <w:color w:val="1C1C1C"/>
          <w:lang w:val="pt-BR"/>
        </w:rPr>
        <w:t xml:space="preserve">é definida, principalmente, em função </w:t>
      </w:r>
      <w:r w:rsidR="000C50F8" w:rsidRPr="00FF6E12">
        <w:rPr>
          <w:rFonts w:ascii="Times New Roman" w:hAnsi="Times New Roman" w:cs="Times New Roman"/>
          <w:color w:val="1C1C1C"/>
          <w:lang w:val="pt-BR"/>
        </w:rPr>
        <w:t xml:space="preserve">do produto vazado e </w:t>
      </w:r>
      <w:r w:rsidR="00B67654" w:rsidRPr="00FF6E12">
        <w:rPr>
          <w:rFonts w:ascii="Times New Roman" w:hAnsi="Times New Roman" w:cs="Times New Roman"/>
          <w:color w:val="1C1C1C"/>
          <w:lang w:val="pt-BR"/>
        </w:rPr>
        <w:t xml:space="preserve">da quantidade envolvida. </w:t>
      </w:r>
      <w:proofErr w:type="gramStart"/>
      <w:r w:rsidR="000C50F8" w:rsidRPr="00FF6E12">
        <w:rPr>
          <w:rFonts w:ascii="Times New Roman" w:hAnsi="Times New Roman" w:cs="Times New Roman"/>
          <w:color w:val="1C1C1C"/>
          <w:lang w:val="pt-BR"/>
        </w:rPr>
        <w:t>são</w:t>
      </w:r>
      <w:proofErr w:type="gramEnd"/>
      <w:r w:rsidR="000C50F8" w:rsidRPr="00FF6E12">
        <w:rPr>
          <w:rFonts w:ascii="Times New Roman" w:hAnsi="Times New Roman" w:cs="Times New Roman"/>
          <w:color w:val="1C1C1C"/>
          <w:lang w:val="pt-BR"/>
        </w:rPr>
        <w:t xml:space="preserve"> os parâmetros básicos para uma adequada caracterização da magnitude do evento. </w:t>
      </w:r>
      <w:r w:rsidR="00B67654" w:rsidRPr="00FF6E12">
        <w:rPr>
          <w:rFonts w:ascii="Times New Roman" w:hAnsi="Times New Roman" w:cs="Times New Roman"/>
          <w:lang w:val="pt-BR"/>
        </w:rPr>
        <w:t xml:space="preserve">O indicador TIER 1 está relacionado a eventos com maior potencial de danos. Já o indicador TIER 2 representa os eventos com consequências menos catastróficas que as </w:t>
      </w:r>
      <w:r w:rsidR="00B67654" w:rsidRPr="00FF6E12">
        <w:rPr>
          <w:rFonts w:ascii="Times New Roman" w:hAnsi="Times New Roman" w:cs="Times New Roman"/>
          <w:color w:val="1C1C1C"/>
          <w:lang w:val="pt-BR"/>
        </w:rPr>
        <w:t>ocorrências TIER 1. Algumas empresas apropriam também as ocorrências de perda de contenção primária com consequências bem pequenas que não são computadas nos indicadores TIER 1 e TIER 2, podendo ser associadas ao TIER 3. A classificação dos eventos de perda de contenção (TIER 1, TIER 2 e TIER 3) se constitui em uma etapa fundamental para o adequado gerenciamento de riscos de processo.</w:t>
      </w:r>
    </w:p>
    <w:p w:rsidR="009B5B42" w:rsidRDefault="009B5B42" w:rsidP="009B5B42">
      <w:pPr>
        <w:autoSpaceDE w:val="0"/>
        <w:autoSpaceDN w:val="0"/>
        <w:adjustRightInd w:val="0"/>
        <w:spacing w:after="0" w:line="240" w:lineRule="auto"/>
        <w:rPr>
          <w:rFonts w:ascii="Arial" w:hAnsi="Arial" w:cs="Arial"/>
          <w:lang w:val="pt-BR"/>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tblBorders>
        <w:tblLook w:val="04A0"/>
      </w:tblPr>
      <w:tblGrid>
        <w:gridCol w:w="9854"/>
      </w:tblGrid>
      <w:tr w:rsidR="00D65CBD" w:rsidRPr="00B67654" w:rsidTr="008356D6">
        <w:tc>
          <w:tcPr>
            <w:tcW w:w="9638" w:type="dxa"/>
          </w:tcPr>
          <w:p w:rsidR="00D65CBD" w:rsidRPr="00B67654" w:rsidRDefault="00A93067" w:rsidP="00FD5F50">
            <w:pPr>
              <w:jc w:val="center"/>
              <w:rPr>
                <w:rFonts w:ascii="Arial" w:hAnsi="Arial" w:cs="Arial"/>
                <w:color w:val="222222"/>
                <w:sz w:val="20"/>
                <w:lang w:val="pt-BR"/>
              </w:rPr>
            </w:pPr>
            <w:r>
              <w:rPr>
                <w:noProof/>
                <w:lang w:val="pt-BR" w:eastAsia="pt-BR"/>
              </w:rPr>
              <w:drawing>
                <wp:inline distT="0" distB="0" distL="0" distR="0">
                  <wp:extent cx="6120130" cy="29019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2901950"/>
                          </a:xfrm>
                          <a:prstGeom prst="rect">
                            <a:avLst/>
                          </a:prstGeom>
                        </pic:spPr>
                      </pic:pic>
                    </a:graphicData>
                  </a:graphic>
                </wp:inline>
              </w:drawing>
            </w:r>
          </w:p>
        </w:tc>
      </w:tr>
      <w:tr w:rsidR="00D65CBD" w:rsidRPr="004C53B9" w:rsidTr="008356D6">
        <w:tc>
          <w:tcPr>
            <w:tcW w:w="9638" w:type="dxa"/>
          </w:tcPr>
          <w:p w:rsidR="00D65CBD" w:rsidRPr="00B67654" w:rsidRDefault="00D65CBD" w:rsidP="00460E5C">
            <w:pPr>
              <w:jc w:val="center"/>
              <w:rPr>
                <w:rFonts w:ascii="Times New Roman" w:hAnsi="Times New Roman" w:cs="Times New Roman"/>
                <w:b/>
                <w:sz w:val="10"/>
                <w:szCs w:val="24"/>
                <w:lang w:val="pt-BR"/>
              </w:rPr>
            </w:pPr>
          </w:p>
          <w:p w:rsidR="00D65CBD" w:rsidRPr="000C50F8" w:rsidRDefault="00D65CBD" w:rsidP="00460E5C">
            <w:pPr>
              <w:jc w:val="center"/>
              <w:rPr>
                <w:rFonts w:ascii="Arial" w:hAnsi="Arial" w:cs="Arial"/>
                <w:color w:val="222222"/>
                <w:sz w:val="20"/>
                <w:lang w:val="pt-BR"/>
              </w:rPr>
            </w:pPr>
            <w:r w:rsidRPr="000C50F8">
              <w:rPr>
                <w:rFonts w:ascii="Times New Roman" w:hAnsi="Times New Roman" w:cs="Times New Roman"/>
                <w:b/>
                <w:szCs w:val="24"/>
                <w:lang w:val="pt-BR"/>
              </w:rPr>
              <w:t>Fig.</w:t>
            </w:r>
            <w:r w:rsidR="002A4355" w:rsidRPr="000C50F8">
              <w:rPr>
                <w:rFonts w:ascii="Times New Roman" w:hAnsi="Times New Roman" w:cs="Times New Roman"/>
                <w:b/>
                <w:szCs w:val="24"/>
                <w:lang w:val="pt-BR"/>
              </w:rPr>
              <w:t>1</w:t>
            </w:r>
            <w:r w:rsidR="00772DAD" w:rsidRPr="000C50F8">
              <w:rPr>
                <w:rFonts w:ascii="Times New Roman" w:hAnsi="Times New Roman" w:cs="Times New Roman"/>
                <w:color w:val="1C1C1C"/>
                <w:szCs w:val="24"/>
                <w:lang w:val="pt-BR"/>
              </w:rPr>
              <w:t xml:space="preserve">– </w:t>
            </w:r>
            <w:r w:rsidR="000C50F8" w:rsidRPr="000C50F8">
              <w:rPr>
                <w:rFonts w:ascii="Times New Roman" w:hAnsi="Times New Roman" w:cs="Times New Roman"/>
                <w:color w:val="1C1C1C"/>
                <w:szCs w:val="24"/>
                <w:lang w:val="pt-BR"/>
              </w:rPr>
              <w:t xml:space="preserve">O Triângulo do Acidente: </w:t>
            </w:r>
            <w:proofErr w:type="spellStart"/>
            <w:r w:rsidR="000C50F8" w:rsidRPr="000C50F8">
              <w:rPr>
                <w:rFonts w:ascii="Times New Roman" w:hAnsi="Times New Roman" w:cs="Times New Roman"/>
                <w:color w:val="1C1C1C"/>
                <w:szCs w:val="24"/>
                <w:lang w:val="pt-BR"/>
              </w:rPr>
              <w:t>Tiers</w:t>
            </w:r>
            <w:proofErr w:type="spellEnd"/>
            <w:r w:rsidR="000C50F8" w:rsidRPr="000C50F8">
              <w:rPr>
                <w:rFonts w:ascii="Times New Roman" w:hAnsi="Times New Roman" w:cs="Times New Roman"/>
                <w:color w:val="1C1C1C"/>
                <w:szCs w:val="24"/>
                <w:lang w:val="pt-BR"/>
              </w:rPr>
              <w:t xml:space="preserve"> e Seus </w:t>
            </w:r>
            <w:proofErr w:type="spellStart"/>
            <w:r w:rsidR="000C50F8" w:rsidRPr="000C50F8">
              <w:rPr>
                <w:rFonts w:ascii="Times New Roman" w:hAnsi="Times New Roman" w:cs="Times New Roman"/>
                <w:color w:val="1C1C1C"/>
                <w:szCs w:val="24"/>
                <w:lang w:val="pt-BR"/>
              </w:rPr>
              <w:t>CorrespondentesTipos</w:t>
            </w:r>
            <w:proofErr w:type="spellEnd"/>
            <w:r w:rsidR="000C50F8" w:rsidRPr="000C50F8">
              <w:rPr>
                <w:rFonts w:ascii="Times New Roman" w:hAnsi="Times New Roman" w:cs="Times New Roman"/>
                <w:color w:val="1C1C1C"/>
                <w:szCs w:val="24"/>
                <w:lang w:val="pt-BR"/>
              </w:rPr>
              <w:t xml:space="preserve"> de Indicadores</w:t>
            </w:r>
          </w:p>
        </w:tc>
      </w:tr>
    </w:tbl>
    <w:p w:rsidR="00726B2F" w:rsidRDefault="00726B2F" w:rsidP="00BB52FE">
      <w:pPr>
        <w:jc w:val="both"/>
        <w:rPr>
          <w:rFonts w:ascii="Arial" w:hAnsi="Arial" w:cs="Arial"/>
          <w:color w:val="222222"/>
          <w:lang w:val="pt-BR"/>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tblBorders>
        <w:tblLook w:val="04A0"/>
      </w:tblPr>
      <w:tblGrid>
        <w:gridCol w:w="8494"/>
      </w:tblGrid>
      <w:tr w:rsidR="00171BDD" w:rsidRPr="004C53B9" w:rsidTr="00C62DC3">
        <w:tc>
          <w:tcPr>
            <w:tcW w:w="8494" w:type="dxa"/>
          </w:tcPr>
          <w:p w:rsidR="00117905" w:rsidRPr="00171BDD" w:rsidRDefault="00117905" w:rsidP="00C62DC3">
            <w:pPr>
              <w:jc w:val="center"/>
              <w:rPr>
                <w:rFonts w:ascii="Times New Roman" w:hAnsi="Times New Roman" w:cs="Times New Roman"/>
                <w:b/>
                <w:sz w:val="10"/>
                <w:szCs w:val="24"/>
                <w:lang w:val="pt-BR"/>
              </w:rPr>
            </w:pPr>
          </w:p>
          <w:p w:rsidR="00117905" w:rsidRPr="00171BDD" w:rsidRDefault="00117905" w:rsidP="00264BEB">
            <w:pPr>
              <w:jc w:val="center"/>
              <w:rPr>
                <w:rFonts w:ascii="Arial" w:hAnsi="Arial" w:cs="Arial"/>
                <w:sz w:val="20"/>
                <w:lang w:val="pt-BR"/>
              </w:rPr>
            </w:pPr>
            <w:r w:rsidRPr="00171BDD">
              <w:rPr>
                <w:rFonts w:ascii="Times New Roman" w:hAnsi="Times New Roman" w:cs="Times New Roman"/>
                <w:b/>
                <w:szCs w:val="24"/>
                <w:lang w:val="pt-BR"/>
              </w:rPr>
              <w:t>Tabela 1</w:t>
            </w:r>
            <w:r w:rsidRPr="00171BDD">
              <w:rPr>
                <w:rFonts w:ascii="Times New Roman" w:hAnsi="Times New Roman" w:cs="Times New Roman"/>
                <w:szCs w:val="24"/>
                <w:lang w:val="pt-BR"/>
              </w:rPr>
              <w:t xml:space="preserve"> – </w:t>
            </w:r>
            <w:r w:rsidR="00171BDD" w:rsidRPr="00171BDD">
              <w:rPr>
                <w:rFonts w:ascii="Times New Roman" w:hAnsi="Times New Roman" w:cs="Times New Roman"/>
                <w:szCs w:val="24"/>
                <w:lang w:val="pt-BR"/>
              </w:rPr>
              <w:t>Indicadores de Segurança de Processos (</w:t>
            </w:r>
            <w:r w:rsidR="00B40844">
              <w:rPr>
                <w:rFonts w:ascii="Times New Roman" w:hAnsi="Times New Roman" w:cs="Times New Roman"/>
                <w:szCs w:val="24"/>
                <w:lang w:val="pt-BR"/>
              </w:rPr>
              <w:t xml:space="preserve">Adaptado de </w:t>
            </w:r>
            <w:r w:rsidR="00171BDD" w:rsidRPr="00171BDD">
              <w:rPr>
                <w:rFonts w:ascii="Times New Roman" w:hAnsi="Times New Roman" w:cs="Times New Roman"/>
                <w:szCs w:val="24"/>
                <w:lang w:val="pt-BR"/>
              </w:rPr>
              <w:t>API RP 754, 2016)</w:t>
            </w:r>
            <w:r w:rsidR="00B40844">
              <w:rPr>
                <w:rFonts w:ascii="Times New Roman" w:hAnsi="Times New Roman" w:cs="Times New Roman"/>
                <w:szCs w:val="24"/>
                <w:lang w:val="pt-BR"/>
              </w:rPr>
              <w:t xml:space="preserve"> [</w:t>
            </w:r>
            <w:r w:rsidR="00264BEB">
              <w:rPr>
                <w:rFonts w:ascii="Times New Roman" w:hAnsi="Times New Roman" w:cs="Times New Roman"/>
                <w:szCs w:val="24"/>
                <w:lang w:val="pt-BR"/>
              </w:rPr>
              <w:t>2</w:t>
            </w:r>
            <w:r w:rsidR="00B40844">
              <w:rPr>
                <w:rFonts w:ascii="Times New Roman" w:hAnsi="Times New Roman" w:cs="Times New Roman"/>
                <w:szCs w:val="24"/>
                <w:lang w:val="pt-BR"/>
              </w:rPr>
              <w:t>]</w:t>
            </w:r>
          </w:p>
        </w:tc>
      </w:tr>
    </w:tbl>
    <w:p w:rsidR="00B67654" w:rsidRDefault="003C7110" w:rsidP="00BB52FE">
      <w:pPr>
        <w:jc w:val="both"/>
        <w:rPr>
          <w:rFonts w:ascii="Arial" w:hAnsi="Arial" w:cs="Arial"/>
          <w:color w:val="222222"/>
          <w:lang w:val="pt-BR"/>
        </w:rPr>
      </w:pPr>
      <w:r>
        <w:rPr>
          <w:noProof/>
          <w:lang w:val="pt-BR" w:eastAsia="pt-BR"/>
        </w:rPr>
        <w:drawing>
          <wp:inline distT="0" distB="0" distL="0" distR="0">
            <wp:extent cx="6120130" cy="2054225"/>
            <wp:effectExtent l="0" t="0" r="0" b="317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130" cy="2054225"/>
                    </a:xfrm>
                    <a:prstGeom prst="rect">
                      <a:avLst/>
                    </a:prstGeom>
                  </pic:spPr>
                </pic:pic>
              </a:graphicData>
            </a:graphic>
          </wp:inline>
        </w:drawing>
      </w:r>
    </w:p>
    <w:p w:rsidR="00DD7B04" w:rsidRPr="00DD7B04" w:rsidRDefault="00DD7B04" w:rsidP="00DD7B04">
      <w:pPr>
        <w:autoSpaceDE w:val="0"/>
        <w:autoSpaceDN w:val="0"/>
        <w:adjustRightInd w:val="0"/>
        <w:spacing w:after="0" w:line="240" w:lineRule="auto"/>
        <w:rPr>
          <w:rFonts w:ascii="Times New Roman" w:hAnsi="Times New Roman" w:cs="Times New Roman"/>
          <w:b/>
          <w:color w:val="1C1C1C"/>
          <w:sz w:val="24"/>
          <w:szCs w:val="24"/>
          <w:lang w:val="pt-BR"/>
        </w:rPr>
      </w:pPr>
    </w:p>
    <w:p w:rsidR="00C102C7" w:rsidRDefault="00363E17" w:rsidP="00C102C7">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 xml:space="preserve">QUANTO </w:t>
      </w:r>
      <w:proofErr w:type="gramStart"/>
      <w:r>
        <w:rPr>
          <w:rFonts w:ascii="Times New Roman" w:hAnsi="Times New Roman" w:cs="Times New Roman"/>
          <w:b/>
          <w:color w:val="1C1C1C"/>
          <w:sz w:val="24"/>
          <w:szCs w:val="24"/>
        </w:rPr>
        <w:t>VAZOU ?</w:t>
      </w:r>
      <w:proofErr w:type="gramEnd"/>
    </w:p>
    <w:p w:rsidR="00C102C7" w:rsidRDefault="00C102C7" w:rsidP="00772DAD">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rPr>
      </w:pPr>
    </w:p>
    <w:p w:rsidR="004230FB" w:rsidRDefault="00117905"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1D7DBB">
        <w:rPr>
          <w:rFonts w:ascii="Times New Roman" w:hAnsi="Times New Roman" w:cs="Times New Roman"/>
          <w:color w:val="1C1C1C"/>
          <w:szCs w:val="24"/>
          <w:lang w:val="pt-BR"/>
        </w:rPr>
        <w:lastRenderedPageBreak/>
        <w:t xml:space="preserve">A classificação dos indicadores de acidentes de segurança de processos nem sempre é simples. </w:t>
      </w:r>
      <w:r w:rsidR="001D7DBB">
        <w:rPr>
          <w:rFonts w:ascii="Times New Roman" w:hAnsi="Times New Roman" w:cs="Times New Roman"/>
          <w:color w:val="1C1C1C"/>
          <w:szCs w:val="24"/>
          <w:lang w:val="pt-BR"/>
        </w:rPr>
        <w:t>P</w:t>
      </w:r>
      <w:r w:rsidR="00862B5F">
        <w:rPr>
          <w:rFonts w:ascii="Times New Roman" w:hAnsi="Times New Roman" w:cs="Times New Roman"/>
          <w:color w:val="1C1C1C"/>
          <w:szCs w:val="24"/>
          <w:lang w:val="pt-BR"/>
        </w:rPr>
        <w:t>assa,</w:t>
      </w:r>
      <w:r w:rsidRPr="001D7DBB">
        <w:rPr>
          <w:rFonts w:ascii="Times New Roman" w:hAnsi="Times New Roman" w:cs="Times New Roman"/>
          <w:color w:val="1C1C1C"/>
          <w:szCs w:val="24"/>
          <w:lang w:val="pt-BR"/>
        </w:rPr>
        <w:t xml:space="preserve"> pela avaliação das características do acidente, </w:t>
      </w:r>
      <w:r w:rsidR="001D7DBB">
        <w:rPr>
          <w:rFonts w:ascii="Times New Roman" w:hAnsi="Times New Roman" w:cs="Times New Roman"/>
          <w:color w:val="1C1C1C"/>
          <w:szCs w:val="24"/>
          <w:lang w:val="pt-BR"/>
        </w:rPr>
        <w:t xml:space="preserve">do processo e a identificação do produto vazado. Em refinarias de petróleo, a definição do produto já pode não ser simples uma vez que misturas multicomponentes, são facilmente encontradas. </w:t>
      </w:r>
      <w:r w:rsidR="00A612B7">
        <w:rPr>
          <w:rFonts w:ascii="Times New Roman" w:hAnsi="Times New Roman" w:cs="Times New Roman"/>
          <w:color w:val="1C1C1C"/>
          <w:szCs w:val="24"/>
          <w:lang w:val="pt-BR"/>
        </w:rPr>
        <w:t xml:space="preserve">O uso de simuladores de processo nesse ponto são fundamentais para a </w:t>
      </w:r>
      <w:r w:rsidR="00CE5F80">
        <w:rPr>
          <w:rFonts w:ascii="Times New Roman" w:hAnsi="Times New Roman" w:cs="Times New Roman"/>
          <w:color w:val="1C1C1C"/>
          <w:szCs w:val="24"/>
          <w:lang w:val="pt-BR"/>
        </w:rPr>
        <w:t>obtenção de</w:t>
      </w:r>
      <w:r w:rsidR="00A612B7">
        <w:rPr>
          <w:rFonts w:ascii="Times New Roman" w:hAnsi="Times New Roman" w:cs="Times New Roman"/>
          <w:color w:val="1C1C1C"/>
          <w:szCs w:val="24"/>
          <w:lang w:val="pt-BR"/>
        </w:rPr>
        <w:t xml:space="preserve"> propriedades. </w:t>
      </w:r>
      <w:r w:rsidR="001D7DBB">
        <w:rPr>
          <w:rFonts w:ascii="Times New Roman" w:hAnsi="Times New Roman" w:cs="Times New Roman"/>
          <w:color w:val="1C1C1C"/>
          <w:szCs w:val="24"/>
          <w:lang w:val="pt-BR"/>
        </w:rPr>
        <w:t xml:space="preserve">Ademais, </w:t>
      </w:r>
      <w:r w:rsidR="00862B5F">
        <w:rPr>
          <w:rFonts w:ascii="Times New Roman" w:hAnsi="Times New Roman" w:cs="Times New Roman"/>
          <w:color w:val="1C1C1C"/>
          <w:szCs w:val="24"/>
          <w:lang w:val="pt-BR"/>
        </w:rPr>
        <w:t>essa análise prévia d</w:t>
      </w:r>
      <w:r w:rsidR="001D7DBB">
        <w:rPr>
          <w:rFonts w:ascii="Times New Roman" w:hAnsi="Times New Roman" w:cs="Times New Roman"/>
          <w:color w:val="1C1C1C"/>
          <w:szCs w:val="24"/>
          <w:lang w:val="pt-BR"/>
        </w:rPr>
        <w:t xml:space="preserve">as </w:t>
      </w:r>
      <w:r w:rsidR="00862B5F">
        <w:rPr>
          <w:rFonts w:ascii="Times New Roman" w:hAnsi="Times New Roman" w:cs="Times New Roman"/>
          <w:color w:val="1C1C1C"/>
          <w:szCs w:val="24"/>
          <w:lang w:val="pt-BR"/>
        </w:rPr>
        <w:t xml:space="preserve">características e das </w:t>
      </w:r>
      <w:r w:rsidR="001D7DBB">
        <w:rPr>
          <w:rFonts w:ascii="Times New Roman" w:hAnsi="Times New Roman" w:cs="Times New Roman"/>
          <w:color w:val="1C1C1C"/>
          <w:szCs w:val="24"/>
          <w:lang w:val="pt-BR"/>
        </w:rPr>
        <w:t xml:space="preserve">condições de processo, determinam tanto as propriedades físico-químicas como o estado físico de como a liberação vai se apresentar, se gás, líquido, gás-líquido (bifásicos) ou multifásicos. </w:t>
      </w:r>
    </w:p>
    <w:p w:rsidR="00382FB6" w:rsidRDefault="004230FB" w:rsidP="004347FD">
      <w:pPr>
        <w:autoSpaceDE w:val="0"/>
        <w:autoSpaceDN w:val="0"/>
        <w:adjustRightInd w:val="0"/>
        <w:spacing w:after="0" w:line="240" w:lineRule="auto"/>
        <w:jc w:val="both"/>
        <w:rPr>
          <w:rFonts w:ascii="Times New Roman" w:hAnsi="Times New Roman" w:cs="Times New Roman"/>
          <w:lang w:val="pt-BR"/>
        </w:rPr>
      </w:pPr>
      <w:r w:rsidRPr="004230FB">
        <w:rPr>
          <w:rFonts w:ascii="Times New Roman" w:hAnsi="Times New Roman" w:cs="Times New Roman"/>
          <w:lang w:val="pt-BR"/>
        </w:rPr>
        <w:t>O tamanho do o</w:t>
      </w:r>
      <w:r w:rsidR="00462A7C">
        <w:rPr>
          <w:rFonts w:ascii="Times New Roman" w:hAnsi="Times New Roman" w:cs="Times New Roman"/>
          <w:lang w:val="pt-BR"/>
        </w:rPr>
        <w:t>r</w:t>
      </w:r>
      <w:r w:rsidRPr="004230FB">
        <w:rPr>
          <w:rFonts w:ascii="Times New Roman" w:hAnsi="Times New Roman" w:cs="Times New Roman"/>
          <w:lang w:val="pt-BR"/>
        </w:rPr>
        <w:t>i</w:t>
      </w:r>
      <w:r w:rsidR="00462A7C">
        <w:rPr>
          <w:rFonts w:ascii="Times New Roman" w:hAnsi="Times New Roman" w:cs="Times New Roman"/>
          <w:lang w:val="pt-BR"/>
        </w:rPr>
        <w:t>fí</w:t>
      </w:r>
      <w:r w:rsidRPr="004230FB">
        <w:rPr>
          <w:rFonts w:ascii="Times New Roman" w:hAnsi="Times New Roman" w:cs="Times New Roman"/>
          <w:lang w:val="pt-BR"/>
        </w:rPr>
        <w:t>cio por onde se dá a liberação tamb</w:t>
      </w:r>
      <w:r>
        <w:rPr>
          <w:rFonts w:ascii="Times New Roman" w:hAnsi="Times New Roman" w:cs="Times New Roman"/>
          <w:lang w:val="pt-BR"/>
        </w:rPr>
        <w:t xml:space="preserve">ém é uma informação normalmente utilizada para ocálculo da quantidade vazada. Porém, na prática, também pode ser uma variável de difícil obtenção. Tanto é que </w:t>
      </w:r>
      <w:r w:rsidR="00462A7C">
        <w:rPr>
          <w:rFonts w:ascii="Times New Roman" w:hAnsi="Times New Roman" w:cs="Times New Roman"/>
          <w:lang w:val="pt-BR"/>
        </w:rPr>
        <w:t xml:space="preserve">normalmente se utiliza regras práticas para fixação do tamanho do orifício. </w:t>
      </w:r>
    </w:p>
    <w:p w:rsidR="000D33F5" w:rsidRDefault="000D33F5" w:rsidP="000D33F5">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Outro parâmetro fundamental na determinação da quantidade vazada é o tempo de duração do vazamento. Porém nem sempre também se dispõe, com precisão, deste parâmetro, sendo a ordem de grandeza, maior ou menor que 1 h uma referência para adoção de frações maior ou igual a 1 h na obtenção da taxa do vazamento. </w:t>
      </w:r>
    </w:p>
    <w:p w:rsidR="004230FB" w:rsidRPr="004230FB" w:rsidRDefault="004347FD" w:rsidP="004347FD">
      <w:pPr>
        <w:autoSpaceDE w:val="0"/>
        <w:autoSpaceDN w:val="0"/>
        <w:adjustRightInd w:val="0"/>
        <w:spacing w:after="0" w:line="240" w:lineRule="auto"/>
        <w:jc w:val="both"/>
        <w:rPr>
          <w:rFonts w:ascii="Times New Roman" w:hAnsi="Times New Roman" w:cs="Times New Roman"/>
          <w:lang w:val="pt-BR"/>
        </w:rPr>
      </w:pPr>
      <w:r>
        <w:rPr>
          <w:rFonts w:ascii="Times New Roman" w:hAnsi="Times New Roman" w:cs="Times New Roman"/>
          <w:lang w:val="pt-BR"/>
        </w:rPr>
        <w:t xml:space="preserve">Toda essa </w:t>
      </w:r>
      <w:r w:rsidR="00462A7C">
        <w:rPr>
          <w:rFonts w:ascii="Times New Roman" w:hAnsi="Times New Roman" w:cs="Times New Roman"/>
          <w:lang w:val="pt-BR"/>
        </w:rPr>
        <w:t xml:space="preserve">complexidade </w:t>
      </w:r>
      <w:r>
        <w:rPr>
          <w:rFonts w:ascii="Times New Roman" w:hAnsi="Times New Roman" w:cs="Times New Roman"/>
          <w:lang w:val="pt-BR"/>
        </w:rPr>
        <w:t>para d</w:t>
      </w:r>
      <w:r w:rsidR="00462A7C">
        <w:rPr>
          <w:rFonts w:ascii="Times New Roman" w:hAnsi="Times New Roman" w:cs="Times New Roman"/>
          <w:lang w:val="pt-BR"/>
        </w:rPr>
        <w:t xml:space="preserve">eterminação da quantidade vazada, </w:t>
      </w:r>
      <w:r>
        <w:rPr>
          <w:rFonts w:ascii="Times New Roman" w:hAnsi="Times New Roman" w:cs="Times New Roman"/>
          <w:lang w:val="pt-BR"/>
        </w:rPr>
        <w:t xml:space="preserve">pode ser vislumbrada na Figura 2 que representa um acidente de segurança de processos, numa torre </w:t>
      </w:r>
      <w:proofErr w:type="spellStart"/>
      <w:r>
        <w:rPr>
          <w:rFonts w:ascii="Times New Roman" w:hAnsi="Times New Roman" w:cs="Times New Roman"/>
          <w:lang w:val="pt-BR"/>
        </w:rPr>
        <w:t>fracionadora</w:t>
      </w:r>
      <w:proofErr w:type="spellEnd"/>
      <w:r>
        <w:rPr>
          <w:rFonts w:ascii="Times New Roman" w:hAnsi="Times New Roman" w:cs="Times New Roman"/>
          <w:lang w:val="pt-BR"/>
        </w:rPr>
        <w:t xml:space="preserve"> de uma unidade de </w:t>
      </w:r>
      <w:proofErr w:type="spellStart"/>
      <w:r>
        <w:rPr>
          <w:rFonts w:ascii="Times New Roman" w:hAnsi="Times New Roman" w:cs="Times New Roman"/>
          <w:lang w:val="pt-BR"/>
        </w:rPr>
        <w:t>coqueamento</w:t>
      </w:r>
      <w:proofErr w:type="spellEnd"/>
      <w:r>
        <w:rPr>
          <w:rFonts w:ascii="Times New Roman" w:hAnsi="Times New Roman" w:cs="Times New Roman"/>
          <w:lang w:val="pt-BR"/>
        </w:rPr>
        <w:t xml:space="preserve"> retardado de uma refinaria de petróleo. Nessa etapa d</w:t>
      </w:r>
      <w:r w:rsidR="00A612B7">
        <w:rPr>
          <w:rFonts w:ascii="Times New Roman" w:hAnsi="Times New Roman" w:cs="Times New Roman"/>
          <w:lang w:val="pt-BR"/>
        </w:rPr>
        <w:t>esse processo</w:t>
      </w:r>
      <w:r>
        <w:rPr>
          <w:rFonts w:ascii="Times New Roman" w:hAnsi="Times New Roman" w:cs="Times New Roman"/>
          <w:lang w:val="pt-BR"/>
        </w:rPr>
        <w:t>, é típica a obtenção e fracionamento de correntes</w:t>
      </w:r>
      <w:r w:rsidR="00382FB6">
        <w:rPr>
          <w:rFonts w:ascii="Times New Roman" w:hAnsi="Times New Roman" w:cs="Times New Roman"/>
          <w:lang w:val="pt-BR"/>
        </w:rPr>
        <w:t xml:space="preserve">,ao longo da extensão da torre, </w:t>
      </w:r>
      <w:r>
        <w:rPr>
          <w:rFonts w:ascii="Times New Roman" w:hAnsi="Times New Roman" w:cs="Times New Roman"/>
          <w:lang w:val="pt-BR"/>
        </w:rPr>
        <w:t xml:space="preserve">derivadas do </w:t>
      </w:r>
      <w:proofErr w:type="spellStart"/>
      <w:r>
        <w:rPr>
          <w:rFonts w:ascii="Times New Roman" w:hAnsi="Times New Roman" w:cs="Times New Roman"/>
          <w:lang w:val="pt-BR"/>
        </w:rPr>
        <w:t>craquemaento</w:t>
      </w:r>
      <w:proofErr w:type="spellEnd"/>
      <w:r>
        <w:rPr>
          <w:rFonts w:ascii="Times New Roman" w:hAnsi="Times New Roman" w:cs="Times New Roman"/>
          <w:lang w:val="pt-BR"/>
        </w:rPr>
        <w:t xml:space="preserve"> térmico de frações pesadas do petróleo desde gasóleos extrapesados até GLP</w:t>
      </w:r>
      <w:r w:rsidR="00773026">
        <w:rPr>
          <w:rFonts w:ascii="Times New Roman" w:hAnsi="Times New Roman" w:cs="Times New Roman"/>
          <w:lang w:val="pt-BR"/>
        </w:rPr>
        <w:t xml:space="preserve"> e gás combustível</w:t>
      </w:r>
      <w:r>
        <w:rPr>
          <w:rFonts w:ascii="Times New Roman" w:hAnsi="Times New Roman" w:cs="Times New Roman"/>
          <w:lang w:val="pt-BR"/>
        </w:rPr>
        <w:t xml:space="preserve">. </w:t>
      </w:r>
      <w:r w:rsidR="00E811B3">
        <w:rPr>
          <w:rFonts w:ascii="Times New Roman" w:hAnsi="Times New Roman" w:cs="Times New Roman"/>
          <w:lang w:val="pt-BR"/>
        </w:rPr>
        <w:t xml:space="preserve">Esse fracionamento se dá por fluxos ascendentes de vapores e descendentes de líquidos que se misturam e geram misturas multifásicas ao longo de toda extensão do equipamento. </w:t>
      </w:r>
      <w:r>
        <w:rPr>
          <w:rFonts w:ascii="Times New Roman" w:hAnsi="Times New Roman" w:cs="Times New Roman"/>
          <w:lang w:val="pt-BR"/>
        </w:rPr>
        <w:t>A</w:t>
      </w:r>
      <w:r w:rsidR="00A612B7">
        <w:rPr>
          <w:rFonts w:ascii="Times New Roman" w:hAnsi="Times New Roman" w:cs="Times New Roman"/>
          <w:lang w:val="pt-BR"/>
        </w:rPr>
        <w:t xml:space="preserve"> i</w:t>
      </w:r>
      <w:r>
        <w:rPr>
          <w:rFonts w:ascii="Times New Roman" w:hAnsi="Times New Roman" w:cs="Times New Roman"/>
          <w:lang w:val="pt-BR"/>
        </w:rPr>
        <w:t xml:space="preserve">dentificação da região do fracionamento e do ponto do vazamento são parâmetros importantes nessa definição. </w:t>
      </w:r>
    </w:p>
    <w:p w:rsidR="004230FB" w:rsidRPr="004230FB" w:rsidRDefault="004230FB"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4230FB" w:rsidRPr="004230FB" w:rsidRDefault="004230FB"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4347FD" w:rsidRDefault="00363870" w:rsidP="004347FD">
      <w:pPr>
        <w:autoSpaceDE w:val="0"/>
        <w:autoSpaceDN w:val="0"/>
        <w:adjustRightInd w:val="0"/>
        <w:spacing w:after="0" w:line="240" w:lineRule="auto"/>
        <w:rPr>
          <w:rFonts w:ascii="Times New Roman" w:hAnsi="Times New Roman" w:cs="Times New Roman"/>
        </w:rPr>
      </w:pPr>
      <w:r>
        <w:rPr>
          <w:noProof/>
          <w:lang w:val="pt-BR" w:eastAsia="pt-BR"/>
        </w:rPr>
        <w:drawing>
          <wp:inline distT="0" distB="0" distL="0" distR="0">
            <wp:extent cx="6120130" cy="3980815"/>
            <wp:effectExtent l="0" t="0" r="0" b="63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130" cy="3980815"/>
                    </a:xfrm>
                    <a:prstGeom prst="rect">
                      <a:avLst/>
                    </a:prstGeom>
                  </pic:spPr>
                </pic:pic>
              </a:graphicData>
            </a:graphic>
          </wp:inline>
        </w:drawing>
      </w:r>
    </w:p>
    <w:p w:rsidR="004347FD" w:rsidRPr="00462A7C" w:rsidRDefault="004347FD" w:rsidP="004347FD">
      <w:pPr>
        <w:autoSpaceDE w:val="0"/>
        <w:autoSpaceDN w:val="0"/>
        <w:adjustRightInd w:val="0"/>
        <w:spacing w:after="0" w:line="240" w:lineRule="auto"/>
        <w:jc w:val="center"/>
        <w:rPr>
          <w:rFonts w:ascii="Times New Roman" w:hAnsi="Times New Roman" w:cs="Times New Roman"/>
          <w:lang w:val="pt-BR"/>
        </w:rPr>
      </w:pPr>
      <w:r w:rsidRPr="00462A7C">
        <w:rPr>
          <w:rFonts w:ascii="Times New Roman" w:hAnsi="Times New Roman" w:cs="Times New Roman"/>
          <w:lang w:val="pt-BR"/>
        </w:rPr>
        <w:t xml:space="preserve">Figura 2 – Unidade de </w:t>
      </w:r>
      <w:proofErr w:type="spellStart"/>
      <w:r w:rsidRPr="00462A7C">
        <w:rPr>
          <w:rFonts w:ascii="Times New Roman" w:hAnsi="Times New Roman" w:cs="Times New Roman"/>
          <w:lang w:val="pt-BR"/>
        </w:rPr>
        <w:t>Coqueamento</w:t>
      </w:r>
      <w:proofErr w:type="spellEnd"/>
      <w:r w:rsidRPr="00462A7C">
        <w:rPr>
          <w:rFonts w:ascii="Times New Roman" w:hAnsi="Times New Roman" w:cs="Times New Roman"/>
          <w:lang w:val="pt-BR"/>
        </w:rPr>
        <w:t xml:space="preserve"> R</w:t>
      </w:r>
      <w:r>
        <w:rPr>
          <w:rFonts w:ascii="Times New Roman" w:hAnsi="Times New Roman" w:cs="Times New Roman"/>
          <w:lang w:val="pt-BR"/>
        </w:rPr>
        <w:t xml:space="preserve">etardado (Torre </w:t>
      </w:r>
      <w:proofErr w:type="spellStart"/>
      <w:r>
        <w:rPr>
          <w:rFonts w:ascii="Times New Roman" w:hAnsi="Times New Roman" w:cs="Times New Roman"/>
          <w:lang w:val="pt-BR"/>
        </w:rPr>
        <w:t>Fracionadora</w:t>
      </w:r>
      <w:proofErr w:type="spellEnd"/>
      <w:r>
        <w:rPr>
          <w:rFonts w:ascii="Times New Roman" w:hAnsi="Times New Roman" w:cs="Times New Roman"/>
          <w:lang w:val="pt-BR"/>
        </w:rPr>
        <w:t>), Vazamento de Mistura Multicomponente Seguido de Fogo, Refinaria Abreu e Lima, Foto: JC de 05/12/2018</w:t>
      </w:r>
    </w:p>
    <w:p w:rsidR="004347FD" w:rsidRDefault="004347FD"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640608" w:rsidRDefault="00640608"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640608" w:rsidRDefault="00A3615D"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r>
        <w:rPr>
          <w:rFonts w:ascii="Times New Roman" w:hAnsi="Times New Roman" w:cs="Times New Roman"/>
          <w:color w:val="1C1C1C"/>
          <w:szCs w:val="24"/>
          <w:lang w:val="pt-BR"/>
        </w:rPr>
        <w:t>Analisando a imagem da Figura 2, percebe-se que o vazamento se dá na metade superior da torre o que pode-se inferir tratar-se a regi</w:t>
      </w:r>
      <w:r w:rsidR="00F131DC">
        <w:rPr>
          <w:rFonts w:ascii="Times New Roman" w:hAnsi="Times New Roman" w:cs="Times New Roman"/>
          <w:color w:val="1C1C1C"/>
          <w:szCs w:val="24"/>
          <w:lang w:val="pt-BR"/>
        </w:rPr>
        <w:t xml:space="preserve">ão da nafta (hidrocarbonetos que predominam de 6 a 8 carbonos, C6-C8). A definição do estado físico </w:t>
      </w:r>
      <w:r w:rsidR="00BE7F0C">
        <w:rPr>
          <w:rFonts w:ascii="Times New Roman" w:hAnsi="Times New Roman" w:cs="Times New Roman"/>
          <w:color w:val="1C1C1C"/>
          <w:szCs w:val="24"/>
          <w:lang w:val="pt-BR"/>
        </w:rPr>
        <w:t xml:space="preserve">da corrente vazada </w:t>
      </w:r>
      <w:r w:rsidR="00F131DC">
        <w:rPr>
          <w:rFonts w:ascii="Times New Roman" w:hAnsi="Times New Roman" w:cs="Times New Roman"/>
          <w:color w:val="1C1C1C"/>
          <w:szCs w:val="24"/>
          <w:lang w:val="pt-BR"/>
        </w:rPr>
        <w:t>é de difícil afirmação, já que pode-se encontrar liquido, g</w:t>
      </w:r>
      <w:r w:rsidR="00BE7F0C">
        <w:rPr>
          <w:rFonts w:ascii="Times New Roman" w:hAnsi="Times New Roman" w:cs="Times New Roman"/>
          <w:color w:val="1C1C1C"/>
          <w:szCs w:val="24"/>
          <w:lang w:val="pt-BR"/>
        </w:rPr>
        <w:t>á</w:t>
      </w:r>
      <w:r w:rsidR="00F131DC">
        <w:rPr>
          <w:rFonts w:ascii="Times New Roman" w:hAnsi="Times New Roman" w:cs="Times New Roman"/>
          <w:color w:val="1C1C1C"/>
          <w:szCs w:val="24"/>
          <w:lang w:val="pt-BR"/>
        </w:rPr>
        <w:t xml:space="preserve">s ou fluxo em regime de </w:t>
      </w:r>
      <w:proofErr w:type="spellStart"/>
      <w:r w:rsidR="00F131DC">
        <w:rPr>
          <w:rFonts w:ascii="Times New Roman" w:hAnsi="Times New Roman" w:cs="Times New Roman"/>
          <w:color w:val="1C1C1C"/>
          <w:szCs w:val="24"/>
          <w:lang w:val="pt-BR"/>
        </w:rPr>
        <w:t>flasheamento</w:t>
      </w:r>
      <w:proofErr w:type="spellEnd"/>
      <w:r w:rsidR="00F131DC">
        <w:rPr>
          <w:rFonts w:ascii="Times New Roman" w:hAnsi="Times New Roman" w:cs="Times New Roman"/>
          <w:color w:val="1C1C1C"/>
          <w:szCs w:val="24"/>
          <w:lang w:val="pt-BR"/>
        </w:rPr>
        <w:t xml:space="preserve"> o que pode implicar em quantidades vazadas distintas.</w:t>
      </w:r>
      <w:r w:rsidR="00BE7F0C">
        <w:rPr>
          <w:rFonts w:ascii="Times New Roman" w:hAnsi="Times New Roman" w:cs="Times New Roman"/>
          <w:color w:val="1C1C1C"/>
          <w:szCs w:val="24"/>
          <w:lang w:val="pt-BR"/>
        </w:rPr>
        <w:t xml:space="preserve"> O API 581 </w:t>
      </w:r>
      <w:r w:rsidR="00BE7F0C">
        <w:rPr>
          <w:rFonts w:ascii="Times New Roman" w:hAnsi="Times New Roman" w:cs="Times New Roman"/>
          <w:color w:val="1C1C1C"/>
          <w:szCs w:val="24"/>
          <w:lang w:val="pt-BR"/>
        </w:rPr>
        <w:lastRenderedPageBreak/>
        <w:t>auxilia nessa definição, comparando o estado físico da corrente nas condições ambientes com o estado físico da corrente vazada. Assim, consider</w:t>
      </w:r>
      <w:r w:rsidR="00B51235">
        <w:rPr>
          <w:rFonts w:ascii="Times New Roman" w:hAnsi="Times New Roman" w:cs="Times New Roman"/>
          <w:color w:val="1C1C1C"/>
          <w:szCs w:val="24"/>
          <w:lang w:val="pt-BR"/>
        </w:rPr>
        <w:t>ando</w:t>
      </w:r>
      <w:r w:rsidR="00BE7F0C">
        <w:rPr>
          <w:rFonts w:ascii="Times New Roman" w:hAnsi="Times New Roman" w:cs="Times New Roman"/>
          <w:color w:val="1C1C1C"/>
          <w:szCs w:val="24"/>
          <w:lang w:val="pt-BR"/>
        </w:rPr>
        <w:t xml:space="preserve"> que a corrente de nafta, nas condições ambientes é liquid</w:t>
      </w:r>
      <w:r w:rsidR="00B51235">
        <w:rPr>
          <w:rFonts w:ascii="Times New Roman" w:hAnsi="Times New Roman" w:cs="Times New Roman"/>
          <w:color w:val="1C1C1C"/>
          <w:szCs w:val="24"/>
          <w:lang w:val="pt-BR"/>
        </w:rPr>
        <w:t>a</w:t>
      </w:r>
      <w:r w:rsidR="00BE7F0C">
        <w:rPr>
          <w:rFonts w:ascii="Times New Roman" w:hAnsi="Times New Roman" w:cs="Times New Roman"/>
          <w:color w:val="1C1C1C"/>
          <w:szCs w:val="24"/>
          <w:lang w:val="pt-BR"/>
        </w:rPr>
        <w:t xml:space="preserve"> e que, </w:t>
      </w:r>
      <w:r w:rsidR="00B51235">
        <w:rPr>
          <w:rFonts w:ascii="Times New Roman" w:hAnsi="Times New Roman" w:cs="Times New Roman"/>
          <w:color w:val="1C1C1C"/>
          <w:szCs w:val="24"/>
          <w:lang w:val="pt-BR"/>
        </w:rPr>
        <w:t xml:space="preserve">assumindo que, </w:t>
      </w:r>
      <w:r w:rsidR="00BE7F0C">
        <w:rPr>
          <w:rFonts w:ascii="Times New Roman" w:hAnsi="Times New Roman" w:cs="Times New Roman"/>
          <w:color w:val="1C1C1C"/>
          <w:szCs w:val="24"/>
          <w:lang w:val="pt-BR"/>
        </w:rPr>
        <w:t>na região do vazamento ela pode estar no estado gasoso</w:t>
      </w:r>
      <w:r w:rsidR="00B51235">
        <w:rPr>
          <w:rFonts w:ascii="Times New Roman" w:hAnsi="Times New Roman" w:cs="Times New Roman"/>
          <w:color w:val="1C1C1C"/>
          <w:szCs w:val="24"/>
          <w:lang w:val="pt-BR"/>
        </w:rPr>
        <w:t xml:space="preserve"> ou mesmo no estado liquido, já que estão em equilíbrio liquido-vapor, </w:t>
      </w:r>
      <w:r w:rsidR="00B51235" w:rsidRPr="00245D45">
        <w:rPr>
          <w:rFonts w:ascii="Times New Roman" w:hAnsi="Times New Roman" w:cs="Times New Roman"/>
          <w:color w:val="000000" w:themeColor="text1"/>
          <w:szCs w:val="24"/>
          <w:lang w:val="pt-BR"/>
        </w:rPr>
        <w:t xml:space="preserve">o API 581 </w:t>
      </w:r>
      <w:r w:rsidR="00264BEB" w:rsidRPr="00245D45">
        <w:rPr>
          <w:rFonts w:ascii="Times New Roman" w:hAnsi="Times New Roman" w:cs="Times New Roman"/>
          <w:color w:val="000000" w:themeColor="text1"/>
          <w:szCs w:val="24"/>
          <w:lang w:val="pt-BR"/>
        </w:rPr>
        <w:t xml:space="preserve">[3] </w:t>
      </w:r>
      <w:r w:rsidR="00B51235" w:rsidRPr="00245D45">
        <w:rPr>
          <w:rFonts w:ascii="Times New Roman" w:hAnsi="Times New Roman" w:cs="Times New Roman"/>
          <w:color w:val="000000" w:themeColor="text1"/>
          <w:szCs w:val="24"/>
          <w:lang w:val="pt-BR"/>
        </w:rPr>
        <w:t xml:space="preserve">recomenda </w:t>
      </w:r>
      <w:r w:rsidR="00B51235">
        <w:rPr>
          <w:rFonts w:ascii="Times New Roman" w:hAnsi="Times New Roman" w:cs="Times New Roman"/>
          <w:color w:val="1C1C1C"/>
          <w:szCs w:val="24"/>
          <w:lang w:val="pt-BR"/>
        </w:rPr>
        <w:t>que seja modelada como um g</w:t>
      </w:r>
      <w:r w:rsidR="005C7CFB">
        <w:rPr>
          <w:rFonts w:ascii="Times New Roman" w:hAnsi="Times New Roman" w:cs="Times New Roman"/>
          <w:color w:val="1C1C1C"/>
          <w:szCs w:val="24"/>
          <w:lang w:val="pt-BR"/>
        </w:rPr>
        <w:t>á</w:t>
      </w:r>
      <w:r w:rsidR="00B51235">
        <w:rPr>
          <w:rFonts w:ascii="Times New Roman" w:hAnsi="Times New Roman" w:cs="Times New Roman"/>
          <w:color w:val="1C1C1C"/>
          <w:szCs w:val="24"/>
          <w:lang w:val="pt-BR"/>
        </w:rPr>
        <w:t>s ou como um liquido, a saber:</w:t>
      </w:r>
    </w:p>
    <w:p w:rsidR="00BE7F0C" w:rsidRDefault="00BE7F0C"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5C7CFB" w:rsidRPr="00897158" w:rsidRDefault="005C7CFB" w:rsidP="00640F2F">
      <w:pPr>
        <w:autoSpaceDE w:val="0"/>
        <w:autoSpaceDN w:val="0"/>
        <w:adjustRightInd w:val="0"/>
        <w:spacing w:after="0" w:line="240" w:lineRule="auto"/>
        <w:jc w:val="both"/>
        <w:rPr>
          <w:rFonts w:ascii="Times New Roman" w:hAnsi="Times New Roman" w:cs="Times New Roman"/>
          <w:b/>
          <w:color w:val="1C1C1C"/>
          <w:sz w:val="24"/>
          <w:szCs w:val="24"/>
          <w:lang w:val="pt-BR"/>
        </w:rPr>
      </w:pPr>
      <w:r w:rsidRPr="00897158">
        <w:rPr>
          <w:rFonts w:ascii="Times New Roman" w:hAnsi="Times New Roman" w:cs="Times New Roman"/>
          <w:b/>
          <w:color w:val="1C1C1C"/>
          <w:sz w:val="24"/>
          <w:szCs w:val="24"/>
          <w:lang w:val="pt-BR"/>
        </w:rPr>
        <w:t>Líquido:</w:t>
      </w:r>
    </w:p>
    <w:p w:rsidR="00897158" w:rsidRPr="000D33F5" w:rsidRDefault="00897158" w:rsidP="00640F2F">
      <w:pPr>
        <w:autoSpaceDE w:val="0"/>
        <w:autoSpaceDN w:val="0"/>
        <w:adjustRightInd w:val="0"/>
        <w:spacing w:after="0" w:line="240" w:lineRule="auto"/>
        <w:jc w:val="both"/>
        <w:rPr>
          <w:rFonts w:ascii="Times New Roman" w:hAnsi="Times New Roman" w:cs="Times New Roman"/>
          <w:b/>
          <w:color w:val="1C1C1C"/>
          <w:szCs w:val="24"/>
          <w:lang w:val="pt-BR"/>
        </w:rPr>
      </w:pPr>
    </w:p>
    <w:p w:rsidR="00640F2F" w:rsidRDefault="001E3C9B" w:rsidP="005C7CFB">
      <w:pPr>
        <w:autoSpaceDE w:val="0"/>
        <w:autoSpaceDN w:val="0"/>
        <w:adjustRightInd w:val="0"/>
        <w:spacing w:after="0" w:line="240" w:lineRule="auto"/>
        <w:rPr>
          <w:sz w:val="28"/>
          <w:szCs w:val="36"/>
          <w:lang w:val="pt-BR"/>
        </w:rPr>
      </w:pPr>
      <m:oMath>
        <m:sSub>
          <m:sSubPr>
            <m:ctrlPr>
              <w:rPr>
                <w:rFonts w:ascii="Cambria Math" w:hAnsi="Cambria Math"/>
                <w:i/>
                <w:sz w:val="28"/>
                <w:szCs w:val="36"/>
                <w:lang w:val="pt-BR"/>
              </w:rPr>
            </m:ctrlPr>
          </m:sSubPr>
          <m:e>
            <m:r>
              <w:rPr>
                <w:rFonts w:ascii="Cambria Math" w:hAnsi="Cambria Math"/>
                <w:sz w:val="28"/>
                <w:szCs w:val="36"/>
                <w:lang w:val="pt-BR"/>
              </w:rPr>
              <m:t>Q</m:t>
            </m:r>
          </m:e>
          <m:sub>
            <m:r>
              <w:rPr>
                <w:rFonts w:ascii="Cambria Math" w:hAnsi="Cambria Math"/>
                <w:sz w:val="28"/>
                <w:szCs w:val="36"/>
                <w:lang w:val="pt-BR"/>
              </w:rPr>
              <m:t>L</m:t>
            </m:r>
          </m:sub>
        </m:sSub>
        <m:r>
          <w:rPr>
            <w:rFonts w:ascii="Cambria Math" w:hAnsi="Cambria Math"/>
            <w:sz w:val="28"/>
            <w:szCs w:val="36"/>
            <w:lang w:val="pt-BR"/>
          </w:rPr>
          <m:t>=ρ.</m:t>
        </m:r>
        <m:sSub>
          <m:sSubPr>
            <m:ctrlPr>
              <w:rPr>
                <w:rFonts w:ascii="Cambria Math" w:hAnsi="Cambria Math"/>
                <w:i/>
                <w:sz w:val="28"/>
                <w:szCs w:val="36"/>
                <w:lang w:val="pt-BR"/>
              </w:rPr>
            </m:ctrlPr>
          </m:sSubPr>
          <m:e>
            <m:r>
              <w:rPr>
                <w:rFonts w:ascii="Cambria Math" w:hAnsi="Cambria Math"/>
                <w:sz w:val="28"/>
                <w:szCs w:val="36"/>
                <w:lang w:val="pt-BR"/>
              </w:rPr>
              <m:t>C</m:t>
            </m:r>
          </m:e>
          <m:sub>
            <m:r>
              <w:rPr>
                <w:rFonts w:ascii="Cambria Math" w:hAnsi="Cambria Math"/>
                <w:sz w:val="28"/>
                <w:szCs w:val="36"/>
                <w:lang w:val="pt-BR"/>
              </w:rPr>
              <m:t>0</m:t>
            </m:r>
          </m:sub>
        </m:sSub>
        <m:r>
          <w:rPr>
            <w:rFonts w:ascii="Cambria Math" w:hAnsi="Cambria Math"/>
            <w:sz w:val="28"/>
            <w:szCs w:val="36"/>
            <w:lang w:val="pt-BR"/>
          </w:rPr>
          <m:t>.A.</m:t>
        </m:r>
        <m:rad>
          <m:radPr>
            <m:degHide m:val="on"/>
            <m:ctrlPr>
              <w:rPr>
                <w:rFonts w:ascii="Cambria Math" w:hAnsi="Cambria Math"/>
                <w:i/>
                <w:sz w:val="28"/>
                <w:szCs w:val="36"/>
                <w:lang w:val="pt-BR"/>
              </w:rPr>
            </m:ctrlPr>
          </m:radPr>
          <m:deg/>
          <m:e>
            <m:f>
              <m:fPr>
                <m:ctrlPr>
                  <w:rPr>
                    <w:rFonts w:ascii="Cambria Math" w:hAnsi="Cambria Math"/>
                    <w:i/>
                    <w:sz w:val="28"/>
                    <w:szCs w:val="36"/>
                    <w:lang w:val="pt-BR"/>
                  </w:rPr>
                </m:ctrlPr>
              </m:fPr>
              <m:num>
                <m:r>
                  <w:rPr>
                    <w:rFonts w:ascii="Cambria Math" w:hAnsi="Cambria Math"/>
                    <w:sz w:val="28"/>
                    <w:szCs w:val="36"/>
                    <w:lang w:val="pt-BR"/>
                  </w:rPr>
                  <m:t>2.g.(</m:t>
                </m:r>
                <m:sSub>
                  <m:sSubPr>
                    <m:ctrlPr>
                      <w:rPr>
                        <w:rFonts w:ascii="Cambria Math" w:hAnsi="Cambria Math"/>
                        <w:i/>
                        <w:sz w:val="28"/>
                        <w:szCs w:val="36"/>
                        <w:lang w:val="pt-BR"/>
                      </w:rPr>
                    </m:ctrlPr>
                  </m:sSubPr>
                  <m:e>
                    <m:r>
                      <w:rPr>
                        <w:rFonts w:ascii="Cambria Math" w:hAnsi="Cambria Math"/>
                        <w:sz w:val="28"/>
                        <w:szCs w:val="36"/>
                        <w:lang w:val="pt-BR"/>
                      </w:rPr>
                      <m:t>P</m:t>
                    </m:r>
                  </m:e>
                  <m:sub>
                    <m:r>
                      <w:rPr>
                        <w:rFonts w:ascii="Cambria Math" w:hAnsi="Cambria Math"/>
                        <w:sz w:val="28"/>
                        <w:szCs w:val="36"/>
                        <w:lang w:val="pt-BR"/>
                      </w:rPr>
                      <m:t>g</m:t>
                    </m:r>
                  </m:sub>
                </m:sSub>
                <m:r>
                  <w:rPr>
                    <w:rFonts w:ascii="Cambria Math" w:hAnsi="Cambria Math"/>
                    <w:sz w:val="28"/>
                    <w:szCs w:val="36"/>
                    <w:lang w:val="pt-BR"/>
                  </w:rPr>
                  <m:t>-</m:t>
                </m:r>
                <m:sSub>
                  <m:sSubPr>
                    <m:ctrlPr>
                      <w:rPr>
                        <w:rFonts w:ascii="Cambria Math" w:hAnsi="Cambria Math"/>
                        <w:i/>
                        <w:sz w:val="28"/>
                        <w:szCs w:val="36"/>
                        <w:lang w:val="pt-BR"/>
                      </w:rPr>
                    </m:ctrlPr>
                  </m:sSubPr>
                  <m:e>
                    <m:r>
                      <w:rPr>
                        <w:rFonts w:ascii="Cambria Math" w:hAnsi="Cambria Math"/>
                        <w:sz w:val="28"/>
                        <w:szCs w:val="36"/>
                        <w:lang w:val="pt-BR"/>
                      </w:rPr>
                      <m:t>P</m:t>
                    </m:r>
                  </m:e>
                  <m:sub>
                    <m:r>
                      <w:rPr>
                        <w:rFonts w:ascii="Cambria Math" w:hAnsi="Cambria Math"/>
                        <w:sz w:val="28"/>
                        <w:szCs w:val="36"/>
                        <w:lang w:val="pt-BR"/>
                      </w:rPr>
                      <m:t>a</m:t>
                    </m:r>
                  </m:sub>
                </m:sSub>
                <m:r>
                  <w:rPr>
                    <w:rFonts w:ascii="Cambria Math" w:hAnsi="Cambria Math"/>
                    <w:sz w:val="28"/>
                    <w:szCs w:val="36"/>
                    <w:lang w:val="pt-BR"/>
                  </w:rPr>
                  <m:t>)</m:t>
                </m:r>
              </m:num>
              <m:den>
                <m:r>
                  <w:rPr>
                    <w:rFonts w:ascii="Cambria Math" w:hAnsi="Cambria Math"/>
                    <w:sz w:val="28"/>
                    <w:szCs w:val="36"/>
                    <w:lang w:val="pt-BR"/>
                  </w:rPr>
                  <m:t>ρ</m:t>
                </m:r>
              </m:den>
            </m:f>
            <m:r>
              <w:rPr>
                <w:rFonts w:ascii="Cambria Math" w:hAnsi="Cambria Math"/>
                <w:sz w:val="28"/>
                <w:szCs w:val="36"/>
                <w:lang w:val="pt-BR"/>
              </w:rPr>
              <m:t>+2.g.</m:t>
            </m:r>
            <m:sSub>
              <m:sSubPr>
                <m:ctrlPr>
                  <w:rPr>
                    <w:rFonts w:ascii="Cambria Math" w:hAnsi="Cambria Math"/>
                    <w:i/>
                    <w:sz w:val="28"/>
                    <w:szCs w:val="36"/>
                    <w:lang w:val="pt-BR"/>
                  </w:rPr>
                </m:ctrlPr>
              </m:sSubPr>
              <m:e>
                <m:r>
                  <w:rPr>
                    <w:rFonts w:ascii="Cambria Math" w:hAnsi="Cambria Math"/>
                    <w:sz w:val="28"/>
                    <w:szCs w:val="36"/>
                    <w:lang w:val="pt-BR"/>
                  </w:rPr>
                  <m:t>h</m:t>
                </m:r>
              </m:e>
              <m:sub>
                <m:r>
                  <w:rPr>
                    <w:rFonts w:ascii="Cambria Math" w:hAnsi="Cambria Math"/>
                    <w:sz w:val="28"/>
                    <w:szCs w:val="36"/>
                    <w:lang w:val="pt-BR"/>
                  </w:rPr>
                  <m:t>L</m:t>
                </m:r>
              </m:sub>
            </m:sSub>
          </m:e>
        </m:rad>
      </m:oMath>
      <w:r w:rsidR="00640F2F" w:rsidRPr="00640F2F">
        <w:rPr>
          <w:rFonts w:ascii="Times New Roman" w:hAnsi="Times New Roman" w:cs="Times New Roman"/>
          <w:szCs w:val="36"/>
          <w:lang w:val="pt-BR"/>
        </w:rPr>
        <w:t>(1)</w:t>
      </w:r>
    </w:p>
    <w:p w:rsidR="00640F2F" w:rsidRDefault="00640F2F" w:rsidP="005C7CFB">
      <w:pPr>
        <w:autoSpaceDE w:val="0"/>
        <w:autoSpaceDN w:val="0"/>
        <w:adjustRightInd w:val="0"/>
        <w:spacing w:after="0" w:line="240" w:lineRule="auto"/>
        <w:rPr>
          <w:rFonts w:ascii="Times New Roman" w:hAnsi="Times New Roman" w:cs="Times New Roman"/>
          <w:color w:val="1C1C1C"/>
          <w:szCs w:val="24"/>
          <w:lang w:val="pt-BR"/>
        </w:rPr>
      </w:pPr>
    </w:p>
    <w:p w:rsidR="00640F2F" w:rsidRPr="00245D45" w:rsidRDefault="00640F2F" w:rsidP="00245D45">
      <w:pPr>
        <w:autoSpaceDE w:val="0"/>
        <w:autoSpaceDN w:val="0"/>
        <w:adjustRightInd w:val="0"/>
        <w:spacing w:after="0" w:line="240" w:lineRule="auto"/>
        <w:jc w:val="both"/>
        <w:rPr>
          <w:rFonts w:ascii="Times New Roman" w:hAnsi="Times New Roman" w:cs="Times New Roman"/>
          <w:color w:val="000000" w:themeColor="text1"/>
          <w:szCs w:val="24"/>
          <w:lang w:val="pt-BR"/>
        </w:rPr>
      </w:pPr>
      <w:r w:rsidRPr="00245D45">
        <w:rPr>
          <w:rFonts w:ascii="Times New Roman" w:hAnsi="Times New Roman" w:cs="Times New Roman"/>
          <w:color w:val="000000" w:themeColor="text1"/>
          <w:szCs w:val="24"/>
          <w:lang w:val="pt-BR"/>
        </w:rPr>
        <w:t>Equação similar pode ser aplicada para líquidos sob pressão acima da sua pressão de bolha (</w:t>
      </w:r>
      <w:proofErr w:type="spellStart"/>
      <w:r w:rsidRPr="00245D45">
        <w:rPr>
          <w:rFonts w:ascii="Times New Roman" w:hAnsi="Times New Roman" w:cs="Times New Roman"/>
          <w:color w:val="000000" w:themeColor="text1"/>
          <w:szCs w:val="24"/>
          <w:lang w:val="pt-BR"/>
        </w:rPr>
        <w:t>flashing</w:t>
      </w:r>
      <w:proofErr w:type="spellEnd"/>
      <w:r w:rsidRPr="00245D45">
        <w:rPr>
          <w:rFonts w:ascii="Times New Roman" w:hAnsi="Times New Roman" w:cs="Times New Roman"/>
          <w:color w:val="000000" w:themeColor="text1"/>
          <w:szCs w:val="24"/>
          <w:lang w:val="pt-BR"/>
        </w:rPr>
        <w:t xml:space="preserve">) </w:t>
      </w:r>
      <w:r w:rsidR="00264BEB" w:rsidRPr="00245D45">
        <w:rPr>
          <w:rFonts w:ascii="Times New Roman" w:hAnsi="Times New Roman" w:cs="Times New Roman"/>
          <w:color w:val="000000" w:themeColor="text1"/>
          <w:szCs w:val="24"/>
          <w:lang w:val="pt-BR"/>
        </w:rPr>
        <w:t>[4]</w:t>
      </w:r>
      <w:r w:rsidR="00AE0007" w:rsidRPr="00245D45">
        <w:rPr>
          <w:rFonts w:ascii="Times New Roman" w:hAnsi="Times New Roman" w:cs="Times New Roman"/>
          <w:color w:val="000000" w:themeColor="text1"/>
          <w:szCs w:val="24"/>
          <w:lang w:val="pt-BR"/>
        </w:rPr>
        <w:t>, porém uma modelagem mais rigorosa para fluxos bifásicos po</w:t>
      </w:r>
      <w:r w:rsidR="00264BEB" w:rsidRPr="00245D45">
        <w:rPr>
          <w:rFonts w:ascii="Times New Roman" w:hAnsi="Times New Roman" w:cs="Times New Roman"/>
          <w:color w:val="000000" w:themeColor="text1"/>
          <w:szCs w:val="24"/>
          <w:lang w:val="pt-BR"/>
        </w:rPr>
        <w:t>de ser encontrada em [5]:</w:t>
      </w:r>
    </w:p>
    <w:p w:rsidR="00640608" w:rsidRDefault="00640608"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5C7CFB" w:rsidRPr="00897158" w:rsidRDefault="005C7CFB" w:rsidP="00640F2F">
      <w:pPr>
        <w:autoSpaceDE w:val="0"/>
        <w:autoSpaceDN w:val="0"/>
        <w:adjustRightInd w:val="0"/>
        <w:spacing w:after="0" w:line="240" w:lineRule="auto"/>
        <w:jc w:val="both"/>
        <w:rPr>
          <w:rFonts w:ascii="Times New Roman" w:hAnsi="Times New Roman" w:cs="Times New Roman"/>
          <w:b/>
          <w:color w:val="1C1C1C"/>
          <w:sz w:val="24"/>
          <w:szCs w:val="24"/>
          <w:lang w:val="pt-BR"/>
        </w:rPr>
      </w:pPr>
      <w:r w:rsidRPr="00897158">
        <w:rPr>
          <w:rFonts w:ascii="Times New Roman" w:hAnsi="Times New Roman" w:cs="Times New Roman"/>
          <w:b/>
          <w:color w:val="1C1C1C"/>
          <w:sz w:val="24"/>
          <w:szCs w:val="24"/>
          <w:lang w:val="pt-BR"/>
        </w:rPr>
        <w:t>Gás</w:t>
      </w:r>
    </w:p>
    <w:p w:rsidR="005C7CFB" w:rsidRDefault="005C7CFB"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5C7CFB" w:rsidRPr="00640F2F" w:rsidRDefault="001E3C9B" w:rsidP="005C7CFB">
      <w:pPr>
        <w:autoSpaceDE w:val="0"/>
        <w:autoSpaceDN w:val="0"/>
        <w:adjustRightInd w:val="0"/>
        <w:spacing w:after="0" w:line="240" w:lineRule="auto"/>
        <w:rPr>
          <w:rFonts w:ascii="Cambria Math" w:hAnsi="Cambria Math" w:hint="eastAsia"/>
          <w:i/>
          <w:sz w:val="28"/>
          <w:szCs w:val="36"/>
          <w:lang w:val="pt-BR"/>
        </w:rPr>
      </w:pPr>
      <m:oMath>
        <m:sSub>
          <m:sSubPr>
            <m:ctrlPr>
              <w:rPr>
                <w:rFonts w:ascii="Cambria Math" w:hAnsi="Cambria Math"/>
                <w:i/>
                <w:sz w:val="28"/>
                <w:szCs w:val="36"/>
                <w:lang w:val="pt-BR"/>
              </w:rPr>
            </m:ctrlPr>
          </m:sSubPr>
          <m:e>
            <m:r>
              <w:rPr>
                <w:rFonts w:ascii="Cambria Math" w:hAnsi="Cambria Math"/>
                <w:sz w:val="28"/>
                <w:szCs w:val="36"/>
                <w:lang w:val="pt-BR"/>
              </w:rPr>
              <m:t>P</m:t>
            </m:r>
          </m:e>
          <m:sub>
            <m:r>
              <w:rPr>
                <w:rFonts w:ascii="Cambria Math" w:hAnsi="Cambria Math"/>
                <w:sz w:val="28"/>
                <w:szCs w:val="36"/>
                <w:lang w:val="pt-BR"/>
              </w:rPr>
              <m:t>trans</m:t>
            </m:r>
          </m:sub>
        </m:sSub>
        <m:r>
          <w:rPr>
            <w:rFonts w:ascii="Cambria Math" w:hAnsi="Cambria Math"/>
            <w:sz w:val="28"/>
            <w:szCs w:val="36"/>
            <w:lang w:val="pt-BR"/>
          </w:rPr>
          <m:t>=</m:t>
        </m:r>
        <m:sSub>
          <m:sSubPr>
            <m:ctrlPr>
              <w:rPr>
                <w:rFonts w:ascii="Cambria Math" w:hAnsi="Cambria Math"/>
                <w:i/>
                <w:sz w:val="28"/>
                <w:szCs w:val="36"/>
                <w:lang w:val="pt-BR"/>
              </w:rPr>
            </m:ctrlPr>
          </m:sSubPr>
          <m:e>
            <m:r>
              <w:rPr>
                <w:rFonts w:ascii="Cambria Math" w:hAnsi="Cambria Math"/>
                <w:sz w:val="28"/>
                <w:szCs w:val="36"/>
                <w:lang w:val="pt-BR"/>
              </w:rPr>
              <m:t>P</m:t>
            </m:r>
          </m:e>
          <m:sub>
            <m:r>
              <w:rPr>
                <w:rFonts w:ascii="Cambria Math" w:hAnsi="Cambria Math"/>
                <w:sz w:val="28"/>
                <w:szCs w:val="36"/>
                <w:lang w:val="pt-BR"/>
              </w:rPr>
              <m:t>a</m:t>
            </m:r>
          </m:sub>
        </m:sSub>
        <m:r>
          <w:rPr>
            <w:rFonts w:ascii="Cambria Math" w:hAnsi="Cambria Math"/>
            <w:sz w:val="28"/>
            <w:szCs w:val="36"/>
            <w:lang w:val="pt-BR"/>
          </w:rPr>
          <m:t>.</m:t>
        </m:r>
        <m:sSup>
          <m:sSupPr>
            <m:ctrlPr>
              <w:rPr>
                <w:rFonts w:ascii="Cambria Math" w:hAnsi="Cambria Math"/>
                <w:i/>
                <w:sz w:val="28"/>
                <w:szCs w:val="36"/>
                <w:lang w:val="pt-BR"/>
              </w:rPr>
            </m:ctrlPr>
          </m:sSupPr>
          <m:e>
            <m:d>
              <m:dPr>
                <m:ctrlPr>
                  <w:rPr>
                    <w:rFonts w:ascii="Cambria Math" w:hAnsi="Cambria Math"/>
                    <w:i/>
                    <w:sz w:val="28"/>
                    <w:szCs w:val="36"/>
                    <w:lang w:val="pt-BR"/>
                  </w:rPr>
                </m:ctrlPr>
              </m:dPr>
              <m:e>
                <m:f>
                  <m:fPr>
                    <m:ctrlPr>
                      <w:rPr>
                        <w:rFonts w:ascii="Cambria Math" w:hAnsi="Cambria Math"/>
                        <w:i/>
                        <w:sz w:val="28"/>
                        <w:szCs w:val="36"/>
                        <w:lang w:val="pt-BR"/>
                      </w:rPr>
                    </m:ctrlPr>
                  </m:fPr>
                  <m:num>
                    <m:r>
                      <w:rPr>
                        <w:rFonts w:ascii="Cambria Math" w:hAnsi="Cambria Math"/>
                        <w:sz w:val="28"/>
                        <w:szCs w:val="36"/>
                        <w:lang w:val="pt-BR"/>
                      </w:rPr>
                      <m:t>k+1</m:t>
                    </m:r>
                  </m:num>
                  <m:den>
                    <m:r>
                      <w:rPr>
                        <w:rFonts w:ascii="Cambria Math" w:hAnsi="Cambria Math"/>
                        <w:sz w:val="28"/>
                        <w:szCs w:val="36"/>
                        <w:lang w:val="pt-BR"/>
                      </w:rPr>
                      <m:t>2</m:t>
                    </m:r>
                  </m:den>
                </m:f>
              </m:e>
            </m:d>
          </m:e>
          <m:sup>
            <m:f>
              <m:fPr>
                <m:ctrlPr>
                  <w:rPr>
                    <w:rFonts w:ascii="Cambria Math" w:hAnsi="Cambria Math"/>
                    <w:i/>
                    <w:sz w:val="28"/>
                    <w:szCs w:val="36"/>
                    <w:lang w:val="pt-BR"/>
                  </w:rPr>
                </m:ctrlPr>
              </m:fPr>
              <m:num>
                <m:r>
                  <w:rPr>
                    <w:rFonts w:ascii="Cambria Math" w:hAnsi="Cambria Math"/>
                    <w:sz w:val="28"/>
                    <w:szCs w:val="36"/>
                    <w:lang w:val="pt-BR"/>
                  </w:rPr>
                  <m:t>k</m:t>
                </m:r>
              </m:num>
              <m:den>
                <m:r>
                  <w:rPr>
                    <w:rFonts w:ascii="Cambria Math" w:hAnsi="Cambria Math"/>
                    <w:sz w:val="28"/>
                    <w:szCs w:val="36"/>
                    <w:lang w:val="pt-BR"/>
                  </w:rPr>
                  <m:t>k-1</m:t>
                </m:r>
              </m:den>
            </m:f>
          </m:sup>
        </m:sSup>
      </m:oMath>
      <w:r w:rsidR="00640F2F" w:rsidRPr="00640F2F">
        <w:rPr>
          <w:rFonts w:ascii="Times New Roman" w:hAnsi="Times New Roman" w:cs="Times New Roman"/>
          <w:szCs w:val="36"/>
          <w:lang w:val="pt-BR"/>
        </w:rPr>
        <w:t>(2)</w:t>
      </w:r>
    </w:p>
    <w:p w:rsidR="005C7CFB" w:rsidRPr="00897158" w:rsidRDefault="005C7CFB" w:rsidP="005C7CFB">
      <w:pPr>
        <w:autoSpaceDE w:val="0"/>
        <w:autoSpaceDN w:val="0"/>
        <w:adjustRightInd w:val="0"/>
        <w:spacing w:after="0" w:line="240" w:lineRule="auto"/>
        <w:rPr>
          <w:rFonts w:ascii="Times New Roman" w:hAnsi="Times New Roman" w:cs="Times New Roman"/>
          <w:lang w:val="pt-BR"/>
        </w:rPr>
      </w:pPr>
    </w:p>
    <w:p w:rsidR="00640F2F" w:rsidRDefault="005C7CFB" w:rsidP="005C7CFB">
      <w:pPr>
        <w:autoSpaceDE w:val="0"/>
        <w:autoSpaceDN w:val="0"/>
        <w:adjustRightInd w:val="0"/>
        <w:spacing w:after="0" w:line="240" w:lineRule="auto"/>
        <w:rPr>
          <w:rFonts w:ascii="Times New Roman" w:hAnsi="Times New Roman" w:cs="Times New Roman"/>
          <w:vertAlign w:val="subscript"/>
          <w:lang w:val="pt-BR"/>
        </w:rPr>
      </w:pPr>
      <w:r w:rsidRPr="005C7CFB">
        <w:rPr>
          <w:rFonts w:ascii="Times New Roman" w:hAnsi="Times New Roman" w:cs="Times New Roman"/>
          <w:lang w:val="pt-BR"/>
        </w:rPr>
        <w:t xml:space="preserve">Para Pressão de Operação maior que </w:t>
      </w:r>
      <w:proofErr w:type="spellStart"/>
      <w:r w:rsidRPr="005C7CFB">
        <w:rPr>
          <w:rFonts w:ascii="Times New Roman" w:hAnsi="Times New Roman" w:cs="Times New Roman"/>
          <w:i/>
          <w:lang w:val="pt-BR"/>
        </w:rPr>
        <w:t>P</w:t>
      </w:r>
      <w:r w:rsidRPr="005C7CFB">
        <w:rPr>
          <w:rFonts w:ascii="Times New Roman" w:hAnsi="Times New Roman" w:cs="Times New Roman"/>
          <w:i/>
          <w:vertAlign w:val="subscript"/>
          <w:lang w:val="pt-BR"/>
        </w:rPr>
        <w:t>trans</w:t>
      </w:r>
      <w:proofErr w:type="spellEnd"/>
    </w:p>
    <w:p w:rsidR="00640F2F" w:rsidRPr="00640F2F" w:rsidRDefault="00640F2F" w:rsidP="005C7CFB">
      <w:pPr>
        <w:autoSpaceDE w:val="0"/>
        <w:autoSpaceDN w:val="0"/>
        <w:adjustRightInd w:val="0"/>
        <w:spacing w:after="0" w:line="240" w:lineRule="auto"/>
        <w:rPr>
          <w:rFonts w:ascii="Times New Roman" w:hAnsi="Times New Roman" w:cs="Times New Roman"/>
          <w:lang w:val="pt-BR"/>
        </w:rPr>
      </w:pPr>
    </w:p>
    <w:p w:rsidR="005C7CFB" w:rsidRPr="00640F2F" w:rsidRDefault="001E3C9B" w:rsidP="005C7CFB">
      <w:pPr>
        <w:autoSpaceDE w:val="0"/>
        <w:autoSpaceDN w:val="0"/>
        <w:adjustRightInd w:val="0"/>
        <w:spacing w:after="0" w:line="240" w:lineRule="auto"/>
        <w:rPr>
          <w:rFonts w:ascii="Times New Roman" w:hAnsi="Times New Roman" w:cs="Times New Roman"/>
          <w:lang w:val="pt-BR"/>
        </w:rPr>
      </w:pPr>
      <m:oMath>
        <m:sSub>
          <m:sSubPr>
            <m:ctrlPr>
              <w:rPr>
                <w:rFonts w:ascii="Cambria Math" w:hAnsi="Cambria Math" w:cs="Times New Roman"/>
                <w:i/>
                <w:sz w:val="28"/>
              </w:rPr>
            </m:ctrlPr>
          </m:sSubPr>
          <m:e>
            <m:r>
              <w:rPr>
                <w:rFonts w:ascii="Cambria Math" w:hAnsi="Cambria Math" w:cs="Times New Roman"/>
                <w:sz w:val="28"/>
              </w:rPr>
              <m:t>W</m:t>
            </m:r>
          </m:e>
          <m:sub>
            <m:r>
              <w:rPr>
                <w:rFonts w:ascii="Cambria Math" w:hAnsi="Cambria Math" w:cs="Times New Roman"/>
                <w:sz w:val="28"/>
              </w:rPr>
              <m:t>g</m:t>
            </m:r>
            <m:r>
              <w:rPr>
                <w:rFonts w:ascii="Cambria Math" w:hAnsi="Cambria Math" w:cs="Times New Roman"/>
                <w:sz w:val="28"/>
                <w:lang w:val="pt-BR"/>
              </w:rPr>
              <m:t xml:space="preserve"> (</m:t>
            </m:r>
            <m:r>
              <w:rPr>
                <w:rFonts w:ascii="Cambria Math" w:hAnsi="Cambria Math" w:cs="Times New Roman"/>
                <w:sz w:val="28"/>
              </w:rPr>
              <m:t>sonic</m:t>
            </m:r>
            <m:r>
              <w:rPr>
                <w:rFonts w:ascii="Cambria Math" w:hAnsi="Cambria Math" w:cs="Times New Roman"/>
                <w:sz w:val="28"/>
                <w:lang w:val="pt-BR"/>
              </w:rPr>
              <m:t>)</m:t>
            </m:r>
          </m:sub>
        </m:sSub>
        <m:r>
          <w:rPr>
            <w:rFonts w:ascii="Cambria Math" w:hAnsi="Cambria Math" w:cs="Times New Roman"/>
            <w:sz w:val="28"/>
            <w:lang w:val="pt-BR"/>
          </w:rPr>
          <m:t>=</m:t>
        </m:r>
        <m:sSub>
          <m:sSubPr>
            <m:ctrlPr>
              <w:rPr>
                <w:rFonts w:ascii="Cambria Math" w:hAnsi="Cambria Math" w:cs="Times New Roman"/>
                <w:i/>
                <w:sz w:val="28"/>
              </w:rPr>
            </m:ctrlPr>
          </m:sSubPr>
          <m:e>
            <m:r>
              <w:rPr>
                <w:rFonts w:ascii="Cambria Math" w:hAnsi="Cambria Math" w:cs="Times New Roman"/>
                <w:sz w:val="28"/>
              </w:rPr>
              <m:t>C</m:t>
            </m:r>
          </m:e>
          <m:sub>
            <m:r>
              <w:rPr>
                <w:rFonts w:ascii="Cambria Math" w:hAnsi="Cambria Math" w:cs="Times New Roman"/>
                <w:sz w:val="28"/>
              </w:rPr>
              <m:t>d</m:t>
            </m:r>
          </m:sub>
        </m:sSub>
        <m:r>
          <w:rPr>
            <w:rFonts w:ascii="Cambria Math" w:hAnsi="Cambria Math" w:cs="Times New Roman"/>
            <w:sz w:val="28"/>
            <w:lang w:val="pt-BR"/>
          </w:rPr>
          <m:t>.</m:t>
        </m:r>
        <m:r>
          <w:rPr>
            <w:rFonts w:ascii="Cambria Math" w:hAnsi="Cambria Math" w:cs="Times New Roman"/>
            <w:sz w:val="28"/>
          </w:rPr>
          <m:t>A</m:t>
        </m:r>
        <m:r>
          <w:rPr>
            <w:rFonts w:ascii="Cambria Math" w:hAnsi="Cambria Math" w:cs="Times New Roman"/>
            <w:sz w:val="28"/>
            <w:lang w:val="pt-BR"/>
          </w:rPr>
          <m:t>.</m:t>
        </m:r>
        <m:r>
          <w:rPr>
            <w:rFonts w:ascii="Cambria Math" w:hAnsi="Cambria Math" w:cs="Times New Roman"/>
            <w:sz w:val="28"/>
          </w:rPr>
          <m:t>P</m:t>
        </m:r>
        <m:r>
          <w:rPr>
            <w:rFonts w:ascii="Cambria Math" w:hAnsi="Cambria Math" w:cs="Times New Roman"/>
            <w:sz w:val="28"/>
            <w:lang w:val="pt-BR"/>
          </w:rPr>
          <m:t>.</m:t>
        </m:r>
        <m:rad>
          <m:radPr>
            <m:degHide m:val="on"/>
            <m:ctrlPr>
              <w:rPr>
                <w:rFonts w:ascii="Cambria Math" w:hAnsi="Cambria Math" w:cs="Times New Roman"/>
                <w:i/>
                <w:sz w:val="28"/>
              </w:rPr>
            </m:ctrlPr>
          </m:radPr>
          <m:deg/>
          <m:e>
            <m:d>
              <m:dPr>
                <m:ctrlPr>
                  <w:rPr>
                    <w:rFonts w:ascii="Cambria Math" w:hAnsi="Cambria Math" w:cs="Times New Roman"/>
                    <w:i/>
                    <w:sz w:val="28"/>
                  </w:rPr>
                </m:ctrlPr>
              </m:dPr>
              <m:e>
                <m:f>
                  <m:fPr>
                    <m:ctrlPr>
                      <w:rPr>
                        <w:rFonts w:ascii="Cambria Math" w:hAnsi="Cambria Math" w:cs="Times New Roman"/>
                        <w:i/>
                        <w:sz w:val="28"/>
                      </w:rPr>
                    </m:ctrlPr>
                  </m:fPr>
                  <m:num>
                    <m:r>
                      <w:rPr>
                        <w:rFonts w:ascii="Cambria Math" w:hAnsi="Cambria Math" w:cs="Times New Roman"/>
                        <w:sz w:val="28"/>
                      </w:rPr>
                      <m:t>k</m:t>
                    </m:r>
                    <m:r>
                      <w:rPr>
                        <w:rFonts w:ascii="Cambria Math" w:hAnsi="Cambria Math" w:cs="Times New Roman"/>
                        <w:sz w:val="28"/>
                        <w:lang w:val="pt-BR"/>
                      </w:rPr>
                      <m:t>.</m:t>
                    </m:r>
                    <m:r>
                      <w:rPr>
                        <w:rFonts w:ascii="Cambria Math" w:hAnsi="Cambria Math" w:cs="Times New Roman"/>
                        <w:sz w:val="28"/>
                      </w:rPr>
                      <m:t>M</m:t>
                    </m:r>
                  </m:num>
                  <m:den>
                    <m:r>
                      <w:rPr>
                        <w:rFonts w:ascii="Cambria Math" w:hAnsi="Cambria Math" w:cs="Times New Roman"/>
                        <w:sz w:val="28"/>
                      </w:rPr>
                      <m:t>R</m:t>
                    </m:r>
                    <m:r>
                      <w:rPr>
                        <w:rFonts w:ascii="Cambria Math" w:hAnsi="Cambria Math" w:cs="Times New Roman"/>
                        <w:sz w:val="28"/>
                        <w:lang w:val="pt-BR"/>
                      </w:rPr>
                      <m:t>.</m:t>
                    </m:r>
                    <m:r>
                      <w:rPr>
                        <w:rFonts w:ascii="Cambria Math" w:hAnsi="Cambria Math" w:cs="Times New Roman"/>
                        <w:sz w:val="28"/>
                      </w:rPr>
                      <m:t>T</m:t>
                    </m:r>
                  </m:den>
                </m:f>
              </m:e>
            </m:d>
            <m:r>
              <w:rPr>
                <w:rFonts w:ascii="Cambria Math" w:hAnsi="Cambria Math" w:cs="Times New Roman"/>
                <w:sz w:val="28"/>
                <w:lang w:val="pt-BR"/>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g</m:t>
                    </m:r>
                  </m:e>
                  <m:sub>
                    <m:r>
                      <w:rPr>
                        <w:rFonts w:ascii="Cambria Math" w:hAnsi="Cambria Math" w:cs="Times New Roman"/>
                        <w:sz w:val="28"/>
                      </w:rPr>
                      <m:t>c</m:t>
                    </m:r>
                  </m:sub>
                </m:sSub>
              </m:num>
              <m:den>
                <m:r>
                  <w:rPr>
                    <w:rFonts w:ascii="Cambria Math" w:hAnsi="Cambria Math" w:cs="Times New Roman"/>
                    <w:sz w:val="28"/>
                    <w:lang w:val="pt-BR"/>
                  </w:rPr>
                  <m:t>144</m:t>
                </m:r>
              </m:den>
            </m:f>
            <m:sSup>
              <m:sSupPr>
                <m:ctrlPr>
                  <w:rPr>
                    <w:rFonts w:ascii="Cambria Math" w:hAnsi="Cambria Math" w:cs="Times New Roman"/>
                    <w:i/>
                    <w:sz w:val="28"/>
                  </w:rPr>
                </m:ctrlPr>
              </m:sSupPr>
              <m:e>
                <m:r>
                  <w:rPr>
                    <w:rFonts w:ascii="Cambria Math" w:hAnsi="Cambria Math" w:cs="Times New Roman"/>
                    <w:sz w:val="28"/>
                    <w:lang w:val="pt-BR"/>
                  </w:rPr>
                  <m:t>.</m:t>
                </m:r>
                <m:d>
                  <m:dPr>
                    <m:ctrlPr>
                      <w:rPr>
                        <w:rFonts w:ascii="Cambria Math" w:hAnsi="Cambria Math" w:cs="Times New Roman"/>
                        <w:i/>
                        <w:sz w:val="28"/>
                      </w:rPr>
                    </m:ctrlPr>
                  </m:dPr>
                  <m:e>
                    <m:f>
                      <m:fPr>
                        <m:ctrlPr>
                          <w:rPr>
                            <w:rFonts w:ascii="Cambria Math" w:hAnsi="Cambria Math" w:cs="Times New Roman"/>
                            <w:i/>
                            <w:sz w:val="28"/>
                          </w:rPr>
                        </m:ctrlPr>
                      </m:fPr>
                      <m:num>
                        <m:r>
                          <w:rPr>
                            <w:rFonts w:ascii="Cambria Math" w:hAnsi="Cambria Math" w:cs="Times New Roman"/>
                            <w:sz w:val="28"/>
                            <w:lang w:val="pt-BR"/>
                          </w:rPr>
                          <m:t>2</m:t>
                        </m:r>
                      </m:num>
                      <m:den>
                        <m:r>
                          <w:rPr>
                            <w:rFonts w:ascii="Cambria Math" w:hAnsi="Cambria Math" w:cs="Times New Roman"/>
                            <w:sz w:val="28"/>
                          </w:rPr>
                          <m:t>k</m:t>
                        </m:r>
                        <m:r>
                          <w:rPr>
                            <w:rFonts w:ascii="Cambria Math" w:hAnsi="Cambria Math" w:cs="Times New Roman"/>
                            <w:sz w:val="28"/>
                            <w:lang w:val="pt-BR"/>
                          </w:rPr>
                          <m:t>+1</m:t>
                        </m:r>
                      </m:den>
                    </m:f>
                  </m:e>
                </m:d>
              </m:e>
              <m:sup>
                <m:f>
                  <m:fPr>
                    <m:ctrlPr>
                      <w:rPr>
                        <w:rFonts w:ascii="Cambria Math" w:hAnsi="Cambria Math" w:cs="Times New Roman"/>
                        <w:i/>
                        <w:sz w:val="28"/>
                      </w:rPr>
                    </m:ctrlPr>
                  </m:fPr>
                  <m:num>
                    <m:r>
                      <w:rPr>
                        <w:rFonts w:ascii="Cambria Math" w:hAnsi="Cambria Math" w:cs="Times New Roman"/>
                        <w:sz w:val="28"/>
                      </w:rPr>
                      <m:t>k</m:t>
                    </m:r>
                    <m:r>
                      <w:rPr>
                        <w:rFonts w:ascii="Cambria Math" w:hAnsi="Cambria Math" w:cs="Times New Roman"/>
                        <w:sz w:val="28"/>
                        <w:lang w:val="pt-BR"/>
                      </w:rPr>
                      <m:t>+1</m:t>
                    </m:r>
                  </m:num>
                  <m:den>
                    <m:r>
                      <w:rPr>
                        <w:rFonts w:ascii="Cambria Math" w:hAnsi="Cambria Math" w:cs="Times New Roman"/>
                        <w:sz w:val="28"/>
                      </w:rPr>
                      <m:t>k</m:t>
                    </m:r>
                    <m:r>
                      <w:rPr>
                        <w:rFonts w:ascii="Cambria Math" w:hAnsi="Cambria Math" w:cs="Times New Roman"/>
                        <w:sz w:val="28"/>
                        <w:lang w:val="pt-BR"/>
                      </w:rPr>
                      <m:t>-1</m:t>
                    </m:r>
                  </m:den>
                </m:f>
              </m:sup>
            </m:sSup>
            <m:r>
              <w:rPr>
                <w:rFonts w:ascii="Cambria Math" w:hAnsi="Cambria Math" w:cs="Times New Roman"/>
                <w:sz w:val="28"/>
                <w:lang w:val="pt-BR"/>
              </w:rPr>
              <m:t>.</m:t>
            </m:r>
          </m:e>
        </m:rad>
      </m:oMath>
      <w:r w:rsidR="00640F2F" w:rsidRPr="00640F2F">
        <w:rPr>
          <w:rFonts w:ascii="Times New Roman" w:hAnsi="Times New Roman" w:cs="Times New Roman"/>
          <w:lang w:val="pt-BR"/>
        </w:rPr>
        <w:t>(3)</w:t>
      </w:r>
    </w:p>
    <w:p w:rsidR="005C7CFB" w:rsidRDefault="005C7CFB"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5C7CFB" w:rsidRPr="005C7CFB" w:rsidRDefault="005C7CFB" w:rsidP="005C7CFB">
      <w:pPr>
        <w:autoSpaceDE w:val="0"/>
        <w:autoSpaceDN w:val="0"/>
        <w:adjustRightInd w:val="0"/>
        <w:spacing w:after="0" w:line="240" w:lineRule="auto"/>
        <w:rPr>
          <w:rFonts w:ascii="Times New Roman" w:hAnsi="Times New Roman" w:cs="Times New Roman"/>
          <w:lang w:val="pt-BR"/>
        </w:rPr>
      </w:pPr>
      <w:r w:rsidRPr="005C7CFB">
        <w:rPr>
          <w:rFonts w:ascii="Times New Roman" w:hAnsi="Times New Roman" w:cs="Times New Roman"/>
          <w:color w:val="1C1C1C"/>
          <w:sz w:val="18"/>
          <w:szCs w:val="24"/>
          <w:lang w:val="pt-BR"/>
        </w:rPr>
        <w:t xml:space="preserve">Ou, </w:t>
      </w:r>
      <w:r w:rsidRPr="005C7CFB">
        <w:rPr>
          <w:rFonts w:ascii="Times New Roman" w:hAnsi="Times New Roman" w:cs="Times New Roman"/>
          <w:lang w:val="pt-BR"/>
        </w:rPr>
        <w:t xml:space="preserve">Para Pressão de Operação menor que </w:t>
      </w:r>
      <w:proofErr w:type="spellStart"/>
      <w:r w:rsidRPr="005C7CFB">
        <w:rPr>
          <w:rFonts w:ascii="Times New Roman" w:hAnsi="Times New Roman" w:cs="Times New Roman"/>
          <w:i/>
          <w:lang w:val="pt-BR"/>
        </w:rPr>
        <w:t>P</w:t>
      </w:r>
      <w:r w:rsidRPr="005C7CFB">
        <w:rPr>
          <w:rFonts w:ascii="Times New Roman" w:hAnsi="Times New Roman" w:cs="Times New Roman"/>
          <w:i/>
          <w:vertAlign w:val="subscript"/>
          <w:lang w:val="pt-BR"/>
        </w:rPr>
        <w:t>trans</w:t>
      </w:r>
      <w:proofErr w:type="spellEnd"/>
    </w:p>
    <w:p w:rsidR="005C7CFB" w:rsidRDefault="005C7CFB"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5C7CFB" w:rsidRDefault="001E3C9B" w:rsidP="005C7CFB">
      <w:pPr>
        <w:autoSpaceDE w:val="0"/>
        <w:autoSpaceDN w:val="0"/>
        <w:adjustRightInd w:val="0"/>
        <w:spacing w:after="0" w:line="240" w:lineRule="auto"/>
        <w:rPr>
          <w:rFonts w:ascii="Times New Roman" w:hAnsi="Times New Roman" w:cs="Times New Roman"/>
          <w:lang w:val="pt-BR"/>
        </w:rPr>
      </w:pPr>
      <m:oMath>
        <m:sSub>
          <m:sSubPr>
            <m:ctrlPr>
              <w:rPr>
                <w:rFonts w:ascii="Cambria Math" w:hAnsi="Cambria Math" w:cs="Times New Roman"/>
                <w:i/>
                <w:sz w:val="28"/>
              </w:rPr>
            </m:ctrlPr>
          </m:sSubPr>
          <m:e>
            <m:r>
              <w:rPr>
                <w:rFonts w:ascii="Cambria Math" w:hAnsi="Cambria Math" w:cs="Times New Roman"/>
                <w:sz w:val="28"/>
              </w:rPr>
              <m:t>W</m:t>
            </m:r>
          </m:e>
          <m:sub>
            <m:r>
              <w:rPr>
                <w:rFonts w:ascii="Cambria Math" w:hAnsi="Cambria Math" w:cs="Times New Roman"/>
                <w:sz w:val="28"/>
              </w:rPr>
              <m:t>g</m:t>
            </m:r>
            <m:r>
              <w:rPr>
                <w:rFonts w:ascii="Cambria Math" w:hAnsi="Cambria Math" w:cs="Times New Roman"/>
                <w:sz w:val="28"/>
                <w:lang w:val="pt-BR"/>
              </w:rPr>
              <m:t xml:space="preserve"> (</m:t>
            </m:r>
            <m:r>
              <w:rPr>
                <w:rFonts w:ascii="Cambria Math" w:hAnsi="Cambria Math" w:cs="Times New Roman"/>
                <w:sz w:val="28"/>
              </w:rPr>
              <m:t>subsonic</m:t>
            </m:r>
            <m:r>
              <w:rPr>
                <w:rFonts w:ascii="Cambria Math" w:hAnsi="Cambria Math" w:cs="Times New Roman"/>
                <w:sz w:val="28"/>
                <w:lang w:val="pt-BR"/>
              </w:rPr>
              <m:t>)</m:t>
            </m:r>
          </m:sub>
        </m:sSub>
        <m:r>
          <w:rPr>
            <w:rFonts w:ascii="Cambria Math" w:hAnsi="Cambria Math" w:cs="Times New Roman"/>
            <w:sz w:val="28"/>
            <w:lang w:val="pt-BR"/>
          </w:rPr>
          <m:t>=</m:t>
        </m:r>
        <m:sSub>
          <m:sSubPr>
            <m:ctrlPr>
              <w:rPr>
                <w:rFonts w:ascii="Cambria Math" w:hAnsi="Cambria Math" w:cs="Times New Roman"/>
                <w:i/>
                <w:sz w:val="28"/>
              </w:rPr>
            </m:ctrlPr>
          </m:sSubPr>
          <m:e>
            <m:r>
              <w:rPr>
                <w:rFonts w:ascii="Cambria Math" w:hAnsi="Cambria Math" w:cs="Times New Roman"/>
                <w:sz w:val="28"/>
              </w:rPr>
              <m:t>C</m:t>
            </m:r>
          </m:e>
          <m:sub>
            <m:r>
              <w:rPr>
                <w:rFonts w:ascii="Cambria Math" w:hAnsi="Cambria Math" w:cs="Times New Roman"/>
                <w:sz w:val="28"/>
              </w:rPr>
              <m:t>d</m:t>
            </m:r>
          </m:sub>
        </m:sSub>
        <m:r>
          <w:rPr>
            <w:rFonts w:ascii="Cambria Math" w:hAnsi="Cambria Math" w:cs="Times New Roman"/>
            <w:sz w:val="28"/>
            <w:lang w:val="pt-BR"/>
          </w:rPr>
          <m:t>.</m:t>
        </m:r>
        <m:r>
          <w:rPr>
            <w:rFonts w:ascii="Cambria Math" w:hAnsi="Cambria Math" w:cs="Times New Roman"/>
            <w:sz w:val="28"/>
          </w:rPr>
          <m:t>A</m:t>
        </m:r>
        <m:r>
          <w:rPr>
            <w:rFonts w:ascii="Cambria Math" w:hAnsi="Cambria Math" w:cs="Times New Roman"/>
            <w:sz w:val="28"/>
            <w:lang w:val="pt-BR"/>
          </w:rPr>
          <m:t>.</m:t>
        </m:r>
        <m:r>
          <w:rPr>
            <w:rFonts w:ascii="Cambria Math" w:hAnsi="Cambria Math" w:cs="Times New Roman"/>
            <w:sz w:val="28"/>
          </w:rPr>
          <m:t>P</m:t>
        </m:r>
        <m:r>
          <w:rPr>
            <w:rFonts w:ascii="Cambria Math" w:hAnsi="Cambria Math" w:cs="Times New Roman"/>
            <w:sz w:val="28"/>
            <w:lang w:val="pt-BR"/>
          </w:rPr>
          <m:t>.</m:t>
        </m:r>
        <m:rad>
          <m:radPr>
            <m:degHide m:val="on"/>
            <m:ctrlPr>
              <w:rPr>
                <w:rFonts w:ascii="Cambria Math" w:hAnsi="Cambria Math" w:cs="Times New Roman"/>
                <w:i/>
                <w:sz w:val="28"/>
              </w:rPr>
            </m:ctrlPr>
          </m:radPr>
          <m:deg/>
          <m:e>
            <m:d>
              <m:dPr>
                <m:ctrlPr>
                  <w:rPr>
                    <w:rFonts w:ascii="Cambria Math" w:hAnsi="Cambria Math" w:cs="Times New Roman"/>
                    <w:i/>
                    <w:sz w:val="28"/>
                  </w:rPr>
                </m:ctrlPr>
              </m:dPr>
              <m:e>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R</m:t>
                    </m:r>
                    <m:r>
                      <w:rPr>
                        <w:rFonts w:ascii="Cambria Math" w:hAnsi="Cambria Math" w:cs="Times New Roman"/>
                        <w:sz w:val="28"/>
                        <w:lang w:val="pt-BR"/>
                      </w:rPr>
                      <m:t>.</m:t>
                    </m:r>
                    <m:r>
                      <w:rPr>
                        <w:rFonts w:ascii="Cambria Math" w:hAnsi="Cambria Math" w:cs="Times New Roman"/>
                        <w:sz w:val="28"/>
                      </w:rPr>
                      <m:t>T</m:t>
                    </m:r>
                  </m:den>
                </m:f>
              </m:e>
            </m:d>
            <m:r>
              <w:rPr>
                <w:rFonts w:ascii="Cambria Math" w:hAnsi="Cambria Math" w:cs="Times New Roman"/>
                <w:sz w:val="28"/>
                <w:lang w:val="pt-BR"/>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g</m:t>
                    </m:r>
                  </m:e>
                  <m:sub>
                    <m:r>
                      <w:rPr>
                        <w:rFonts w:ascii="Cambria Math" w:hAnsi="Cambria Math" w:cs="Times New Roman"/>
                        <w:sz w:val="28"/>
                      </w:rPr>
                      <m:t>c</m:t>
                    </m:r>
                  </m:sub>
                </m:sSub>
              </m:num>
              <m:den>
                <m:r>
                  <w:rPr>
                    <w:rFonts w:ascii="Cambria Math" w:hAnsi="Cambria Math" w:cs="Times New Roman"/>
                    <w:sz w:val="28"/>
                    <w:lang w:val="pt-BR"/>
                  </w:rPr>
                  <m:t>144</m:t>
                </m:r>
              </m:den>
            </m:f>
            <m:r>
              <w:rPr>
                <w:rFonts w:ascii="Cambria Math" w:hAnsi="Cambria Math" w:cs="Times New Roman"/>
                <w:sz w:val="28"/>
                <w:lang w:val="pt-BR"/>
              </w:rPr>
              <m:t>.</m:t>
            </m:r>
            <m:d>
              <m:dPr>
                <m:ctrlPr>
                  <w:rPr>
                    <w:rFonts w:ascii="Cambria Math" w:hAnsi="Cambria Math" w:cs="Times New Roman"/>
                    <w:i/>
                    <w:sz w:val="28"/>
                  </w:rPr>
                </m:ctrlPr>
              </m:dPr>
              <m:e>
                <m:f>
                  <m:fPr>
                    <m:ctrlPr>
                      <w:rPr>
                        <w:rFonts w:ascii="Cambria Math" w:hAnsi="Cambria Math" w:cs="Times New Roman"/>
                        <w:i/>
                        <w:sz w:val="28"/>
                      </w:rPr>
                    </m:ctrlPr>
                  </m:fPr>
                  <m:num>
                    <m:r>
                      <w:rPr>
                        <w:rFonts w:ascii="Cambria Math" w:hAnsi="Cambria Math" w:cs="Times New Roman"/>
                        <w:sz w:val="28"/>
                        <w:lang w:val="pt-BR"/>
                      </w:rPr>
                      <m:t>2</m:t>
                    </m:r>
                    <m:r>
                      <w:rPr>
                        <w:rFonts w:ascii="Cambria Math" w:hAnsi="Cambria Math" w:cs="Times New Roman"/>
                        <w:sz w:val="28"/>
                      </w:rPr>
                      <m:t>k</m:t>
                    </m:r>
                  </m:num>
                  <m:den>
                    <m:r>
                      <w:rPr>
                        <w:rFonts w:ascii="Cambria Math" w:hAnsi="Cambria Math" w:cs="Times New Roman"/>
                        <w:sz w:val="28"/>
                      </w:rPr>
                      <m:t>k</m:t>
                    </m:r>
                    <m:r>
                      <w:rPr>
                        <w:rFonts w:ascii="Cambria Math" w:hAnsi="Cambria Math" w:cs="Times New Roman"/>
                        <w:sz w:val="28"/>
                        <w:lang w:val="pt-BR"/>
                      </w:rPr>
                      <m:t>-1</m:t>
                    </m:r>
                  </m:den>
                </m:f>
              </m:e>
            </m:d>
            <m:r>
              <w:rPr>
                <w:rFonts w:ascii="Cambria Math" w:hAnsi="Cambria Math" w:cs="Times New Roman"/>
                <w:sz w:val="28"/>
                <w:lang w:val="pt-BR"/>
              </w:rPr>
              <m:t>.</m:t>
            </m:r>
            <m:d>
              <m:dPr>
                <m:begChr m:val="["/>
                <m:endChr m:val="]"/>
                <m:ctrlPr>
                  <w:rPr>
                    <w:rFonts w:ascii="Cambria Math" w:hAnsi="Cambria Math" w:cs="Times New Roman"/>
                    <w:i/>
                    <w:sz w:val="28"/>
                  </w:rPr>
                </m:ctrlPr>
              </m:dPr>
              <m:e>
                <m:sSup>
                  <m:sSupPr>
                    <m:ctrlPr>
                      <w:rPr>
                        <w:rFonts w:ascii="Cambria Math" w:hAnsi="Cambria Math" w:cs="Times New Roman"/>
                        <w:i/>
                        <w:sz w:val="28"/>
                      </w:rPr>
                    </m:ctrlPr>
                  </m:sSupPr>
                  <m:e>
                    <m:d>
                      <m:dPr>
                        <m:ctrlPr>
                          <w:rPr>
                            <w:rFonts w:ascii="Cambria Math" w:hAnsi="Cambria Math" w:cs="Times New Roman"/>
                            <w:i/>
                            <w:sz w:val="28"/>
                          </w:rPr>
                        </m:ctrlPr>
                      </m:dPr>
                      <m:e>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P</m:t>
                                </m:r>
                              </m:e>
                              <m:sub>
                                <m:r>
                                  <w:rPr>
                                    <w:rFonts w:ascii="Cambria Math" w:hAnsi="Cambria Math" w:cs="Times New Roman"/>
                                    <w:sz w:val="28"/>
                                  </w:rPr>
                                  <m:t>a</m:t>
                                </m:r>
                              </m:sub>
                            </m:sSub>
                          </m:num>
                          <m:den>
                            <m:r>
                              <w:rPr>
                                <w:rFonts w:ascii="Cambria Math" w:hAnsi="Cambria Math" w:cs="Times New Roman"/>
                                <w:sz w:val="28"/>
                              </w:rPr>
                              <m:t>P</m:t>
                            </m:r>
                          </m:den>
                        </m:f>
                      </m:e>
                    </m:d>
                  </m:e>
                  <m:sup>
                    <m:f>
                      <m:fPr>
                        <m:ctrlPr>
                          <w:rPr>
                            <w:rFonts w:ascii="Cambria Math" w:hAnsi="Cambria Math" w:cs="Times New Roman"/>
                            <w:i/>
                            <w:sz w:val="28"/>
                          </w:rPr>
                        </m:ctrlPr>
                      </m:fPr>
                      <m:num>
                        <m:r>
                          <w:rPr>
                            <w:rFonts w:ascii="Cambria Math" w:hAnsi="Cambria Math" w:cs="Times New Roman"/>
                            <w:sz w:val="28"/>
                            <w:lang w:val="pt-BR"/>
                          </w:rPr>
                          <m:t>2</m:t>
                        </m:r>
                      </m:num>
                      <m:den>
                        <m:r>
                          <w:rPr>
                            <w:rFonts w:ascii="Cambria Math" w:hAnsi="Cambria Math" w:cs="Times New Roman"/>
                            <w:sz w:val="28"/>
                          </w:rPr>
                          <m:t>k</m:t>
                        </m:r>
                      </m:den>
                    </m:f>
                  </m:sup>
                </m:sSup>
                <m:r>
                  <w:rPr>
                    <w:rFonts w:ascii="Cambria Math" w:hAnsi="Cambria Math" w:cs="Times New Roman"/>
                    <w:sz w:val="28"/>
                    <w:lang w:val="pt-BR"/>
                  </w:rPr>
                  <m:t>-</m:t>
                </m:r>
                <m:sSup>
                  <m:sSupPr>
                    <m:ctrlPr>
                      <w:rPr>
                        <w:rFonts w:ascii="Cambria Math" w:hAnsi="Cambria Math" w:cs="Times New Roman"/>
                        <w:i/>
                        <w:sz w:val="28"/>
                      </w:rPr>
                    </m:ctrlPr>
                  </m:sSupPr>
                  <m:e>
                    <m:d>
                      <m:dPr>
                        <m:ctrlPr>
                          <w:rPr>
                            <w:rFonts w:ascii="Cambria Math" w:hAnsi="Cambria Math" w:cs="Times New Roman"/>
                            <w:i/>
                            <w:sz w:val="28"/>
                          </w:rPr>
                        </m:ctrlPr>
                      </m:dPr>
                      <m:e>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P</m:t>
                                </m:r>
                              </m:e>
                              <m:sub>
                                <m:r>
                                  <w:rPr>
                                    <w:rFonts w:ascii="Cambria Math" w:hAnsi="Cambria Math" w:cs="Times New Roman"/>
                                    <w:sz w:val="28"/>
                                  </w:rPr>
                                  <m:t>a</m:t>
                                </m:r>
                              </m:sub>
                            </m:sSub>
                          </m:num>
                          <m:den>
                            <m:r>
                              <w:rPr>
                                <w:rFonts w:ascii="Cambria Math" w:hAnsi="Cambria Math" w:cs="Times New Roman"/>
                                <w:sz w:val="28"/>
                              </w:rPr>
                              <m:t>P</m:t>
                            </m:r>
                          </m:den>
                        </m:f>
                      </m:e>
                    </m:d>
                  </m:e>
                  <m:sup>
                    <m:f>
                      <m:fPr>
                        <m:ctrlPr>
                          <w:rPr>
                            <w:rFonts w:ascii="Cambria Math" w:hAnsi="Cambria Math" w:cs="Times New Roman"/>
                            <w:i/>
                            <w:sz w:val="28"/>
                          </w:rPr>
                        </m:ctrlPr>
                      </m:fPr>
                      <m:num>
                        <m:r>
                          <w:rPr>
                            <w:rFonts w:ascii="Cambria Math" w:hAnsi="Cambria Math" w:cs="Times New Roman"/>
                            <w:sz w:val="28"/>
                          </w:rPr>
                          <m:t>k</m:t>
                        </m:r>
                        <m:r>
                          <w:rPr>
                            <w:rFonts w:ascii="Cambria Math" w:hAnsi="Cambria Math" w:cs="Times New Roman"/>
                            <w:sz w:val="28"/>
                            <w:lang w:val="pt-BR"/>
                          </w:rPr>
                          <m:t>+1</m:t>
                        </m:r>
                      </m:num>
                      <m:den>
                        <m:r>
                          <w:rPr>
                            <w:rFonts w:ascii="Cambria Math" w:hAnsi="Cambria Math" w:cs="Times New Roman"/>
                            <w:sz w:val="28"/>
                          </w:rPr>
                          <m:t>k</m:t>
                        </m:r>
                      </m:den>
                    </m:f>
                  </m:sup>
                </m:sSup>
              </m:e>
            </m:d>
            <m:r>
              <w:rPr>
                <w:rFonts w:ascii="Cambria Math" w:hAnsi="Cambria Math" w:cs="Times New Roman"/>
                <w:sz w:val="28"/>
                <w:lang w:val="pt-BR"/>
              </w:rPr>
              <m:t>.</m:t>
            </m:r>
          </m:e>
        </m:rad>
      </m:oMath>
      <w:r w:rsidR="00640F2F" w:rsidRPr="00640F2F">
        <w:rPr>
          <w:rFonts w:ascii="Times New Roman" w:hAnsi="Times New Roman" w:cs="Times New Roman"/>
          <w:lang w:val="pt-BR"/>
        </w:rPr>
        <w:t>(4)</w:t>
      </w:r>
    </w:p>
    <w:p w:rsidR="005C7CFB" w:rsidRDefault="005C7CFB"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5C7CFB" w:rsidRDefault="005C7CFB"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Considerando o tamanho do orifício como sendo de ¼” e com a pressão de operação de 2,0 kgf/cm² na região do topo da </w:t>
      </w:r>
      <w:proofErr w:type="spellStart"/>
      <w:r>
        <w:rPr>
          <w:rFonts w:ascii="Times New Roman" w:hAnsi="Times New Roman" w:cs="Times New Roman"/>
          <w:color w:val="1C1C1C"/>
          <w:szCs w:val="24"/>
          <w:lang w:val="pt-BR"/>
        </w:rPr>
        <w:t>fracionadora</w:t>
      </w:r>
      <w:proofErr w:type="spellEnd"/>
      <w:r>
        <w:rPr>
          <w:rFonts w:ascii="Times New Roman" w:hAnsi="Times New Roman" w:cs="Times New Roman"/>
          <w:color w:val="1C1C1C"/>
          <w:szCs w:val="24"/>
          <w:lang w:val="pt-BR"/>
        </w:rPr>
        <w:t xml:space="preserve">, </w:t>
      </w:r>
      <w:r w:rsidR="00893DD1">
        <w:rPr>
          <w:rFonts w:ascii="Times New Roman" w:hAnsi="Times New Roman" w:cs="Times New Roman"/>
          <w:color w:val="1C1C1C"/>
          <w:szCs w:val="24"/>
          <w:lang w:val="pt-BR"/>
        </w:rPr>
        <w:t>e que o produto vazado se aproxima da região da nafta (Peso Molecular = 86 (</w:t>
      </w:r>
      <w:proofErr w:type="spellStart"/>
      <w:r w:rsidR="00893DD1">
        <w:rPr>
          <w:rFonts w:ascii="Times New Roman" w:hAnsi="Times New Roman" w:cs="Times New Roman"/>
          <w:color w:val="1C1C1C"/>
          <w:szCs w:val="24"/>
          <w:lang w:val="pt-BR"/>
        </w:rPr>
        <w:t>n-Hexano</w:t>
      </w:r>
      <w:proofErr w:type="spellEnd"/>
      <w:r w:rsidR="00893DD1">
        <w:rPr>
          <w:rFonts w:ascii="Times New Roman" w:hAnsi="Times New Roman" w:cs="Times New Roman"/>
          <w:color w:val="1C1C1C"/>
          <w:szCs w:val="24"/>
          <w:lang w:val="pt-BR"/>
        </w:rPr>
        <w:t xml:space="preserve">), </w:t>
      </w:r>
      <w:r w:rsidR="000D33F5">
        <w:rPr>
          <w:rFonts w:ascii="Times New Roman" w:hAnsi="Times New Roman" w:cs="Times New Roman"/>
          <w:color w:val="1C1C1C"/>
          <w:szCs w:val="24"/>
          <w:lang w:val="pt-BR"/>
        </w:rPr>
        <w:t>numa temperatura da ordem de 200</w:t>
      </w:r>
      <w:r w:rsidR="000D33F5" w:rsidRPr="000D33F5">
        <w:rPr>
          <w:rFonts w:ascii="Times New Roman" w:hAnsi="Times New Roman" w:cs="Times New Roman"/>
          <w:color w:val="1C1C1C"/>
          <w:szCs w:val="24"/>
          <w:vertAlign w:val="superscript"/>
          <w:lang w:val="pt-BR"/>
        </w:rPr>
        <w:t>o</w:t>
      </w:r>
      <w:r w:rsidR="000D33F5">
        <w:rPr>
          <w:rFonts w:ascii="Times New Roman" w:hAnsi="Times New Roman" w:cs="Times New Roman"/>
          <w:color w:val="1C1C1C"/>
          <w:szCs w:val="24"/>
          <w:lang w:val="pt-BR"/>
        </w:rPr>
        <w:t>C, obtivemos:</w:t>
      </w:r>
    </w:p>
    <w:p w:rsidR="000D33F5" w:rsidRDefault="000D33F5"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0D33F5" w:rsidRPr="000D33F5" w:rsidRDefault="000D33F5"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Para Fase Líquida ou </w:t>
      </w:r>
      <w:proofErr w:type="spellStart"/>
      <w:r>
        <w:rPr>
          <w:rFonts w:ascii="Times New Roman" w:hAnsi="Times New Roman" w:cs="Times New Roman"/>
          <w:color w:val="1C1C1C"/>
          <w:szCs w:val="24"/>
          <w:lang w:val="pt-BR"/>
        </w:rPr>
        <w:t>Flashing</w:t>
      </w:r>
      <w:proofErr w:type="spellEnd"/>
      <w:r w:rsidR="00FE0742">
        <w:rPr>
          <w:rFonts w:ascii="Times New Roman" w:hAnsi="Times New Roman" w:cs="Times New Roman"/>
          <w:color w:val="1C1C1C"/>
          <w:szCs w:val="24"/>
          <w:lang w:val="pt-BR"/>
        </w:rPr>
        <w:t xml:space="preserve"> – Equação 1=&gt;</w:t>
      </w:r>
      <w:r>
        <w:rPr>
          <w:rFonts w:ascii="Times New Roman" w:hAnsi="Times New Roman" w:cs="Times New Roman"/>
          <w:color w:val="1C1C1C"/>
          <w:szCs w:val="24"/>
          <w:lang w:val="pt-BR"/>
        </w:rPr>
        <w:t>1250 kg/1 hora</w:t>
      </w:r>
    </w:p>
    <w:p w:rsidR="005C7CFB" w:rsidRDefault="005C7CFB"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0D33F5" w:rsidRDefault="000D33F5" w:rsidP="000D33F5">
      <w:pPr>
        <w:autoSpaceDE w:val="0"/>
        <w:autoSpaceDN w:val="0"/>
        <w:adjustRightInd w:val="0"/>
        <w:spacing w:after="0" w:line="240" w:lineRule="auto"/>
        <w:ind w:firstLine="708"/>
        <w:jc w:val="both"/>
        <w:rPr>
          <w:rFonts w:ascii="Times New Roman" w:hAnsi="Times New Roman" w:cs="Times New Roman"/>
          <w:color w:val="1C1C1C"/>
          <w:szCs w:val="24"/>
          <w:lang w:val="pt-BR"/>
        </w:rPr>
      </w:pPr>
      <w:r>
        <w:rPr>
          <w:rFonts w:ascii="Times New Roman" w:hAnsi="Times New Roman" w:cs="Times New Roman"/>
          <w:color w:val="1C1C1C"/>
          <w:szCs w:val="24"/>
          <w:lang w:val="pt-BR"/>
        </w:rPr>
        <w:t>Para Fase Vapor</w:t>
      </w:r>
      <w:r w:rsidR="00FE0742">
        <w:rPr>
          <w:rFonts w:ascii="Times New Roman" w:hAnsi="Times New Roman" w:cs="Times New Roman"/>
          <w:color w:val="1C1C1C"/>
          <w:szCs w:val="24"/>
          <w:lang w:val="pt-BR"/>
        </w:rPr>
        <w:t xml:space="preserve"> – Equação 3 =&gt;</w:t>
      </w:r>
      <w:r>
        <w:rPr>
          <w:rFonts w:ascii="Times New Roman" w:hAnsi="Times New Roman" w:cs="Times New Roman"/>
          <w:color w:val="1C1C1C"/>
          <w:szCs w:val="24"/>
          <w:lang w:val="pt-BR"/>
        </w:rPr>
        <w:t>5850 kg/1 hora</w:t>
      </w:r>
    </w:p>
    <w:p w:rsidR="000D33F5" w:rsidRDefault="000D33F5" w:rsidP="000D33F5">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0D33F5" w:rsidRPr="000D33F5" w:rsidRDefault="000D33F5" w:rsidP="000D33F5">
      <w:pPr>
        <w:autoSpaceDE w:val="0"/>
        <w:autoSpaceDN w:val="0"/>
        <w:adjustRightInd w:val="0"/>
        <w:spacing w:after="0" w:line="240" w:lineRule="auto"/>
        <w:ind w:firstLine="708"/>
        <w:jc w:val="both"/>
        <w:rPr>
          <w:rFonts w:ascii="Times New Roman" w:hAnsi="Times New Roman" w:cs="Times New Roman"/>
          <w:color w:val="1C1C1C"/>
          <w:szCs w:val="24"/>
          <w:lang w:val="pt-BR"/>
        </w:rPr>
      </w:pPr>
      <w:r>
        <w:rPr>
          <w:rFonts w:ascii="Times New Roman" w:hAnsi="Times New Roman" w:cs="Times New Roman"/>
          <w:color w:val="1C1C1C"/>
          <w:szCs w:val="24"/>
          <w:lang w:val="pt-BR"/>
        </w:rPr>
        <w:t>Para qualquer um dos casos que fossem adotados o indicador seria TIER1, pois para ambas as quantidades obtidas foram maior que 1000 kg (Tabela 1).</w:t>
      </w:r>
    </w:p>
    <w:p w:rsidR="000D33F5" w:rsidRDefault="000D33F5"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1D3A3A" w:rsidRDefault="00411947"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Vale destacar que o número obtido pela equação 1 foi </w:t>
      </w:r>
      <w:r w:rsidR="001D3A3A">
        <w:rPr>
          <w:rFonts w:ascii="Times New Roman" w:hAnsi="Times New Roman" w:cs="Times New Roman"/>
          <w:color w:val="1C1C1C"/>
          <w:szCs w:val="24"/>
          <w:lang w:val="pt-BR"/>
        </w:rPr>
        <w:t>sujeito a</w:t>
      </w:r>
      <w:r>
        <w:rPr>
          <w:rFonts w:ascii="Times New Roman" w:hAnsi="Times New Roman" w:cs="Times New Roman"/>
          <w:color w:val="1C1C1C"/>
          <w:szCs w:val="24"/>
          <w:lang w:val="pt-BR"/>
        </w:rPr>
        <w:t xml:space="preserve"> aproximações e premissas, como densidade e o fluido em si, pressão de operação que confere </w:t>
      </w:r>
      <w:r w:rsidR="001D3A3A">
        <w:rPr>
          <w:rFonts w:ascii="Times New Roman" w:hAnsi="Times New Roman" w:cs="Times New Roman"/>
          <w:color w:val="1C1C1C"/>
          <w:szCs w:val="24"/>
          <w:lang w:val="pt-BR"/>
        </w:rPr>
        <w:t xml:space="preserve">sensibilidade ao número obtido em relação ao limite da classificação do acidente. Por outro lado, já o obtido pela equação 3, está bem afastado do limite de TIER 1 o que, analisando por esse enfoque, a assertividade seria maior. </w:t>
      </w:r>
    </w:p>
    <w:p w:rsidR="001D3A3A" w:rsidRDefault="001D3A3A"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A03A3F" w:rsidRDefault="001D3A3A"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Observa-se com este exemplo que cálculos utilizando modelos </w:t>
      </w:r>
      <w:r w:rsidR="00BF75DD">
        <w:rPr>
          <w:rFonts w:ascii="Times New Roman" w:hAnsi="Times New Roman" w:cs="Times New Roman"/>
          <w:color w:val="1C1C1C"/>
          <w:szCs w:val="24"/>
          <w:lang w:val="pt-BR"/>
        </w:rPr>
        <w:t xml:space="preserve">estão sujeitos a premissas e aproximações que podem impactar a classificação do indicador. Nesse sentido, dados reais da planta em tempo real </w:t>
      </w:r>
      <w:r w:rsidR="00BF75DD" w:rsidRPr="004B0B97">
        <w:rPr>
          <w:rFonts w:ascii="Times New Roman" w:hAnsi="Times New Roman" w:cs="Times New Roman"/>
          <w:color w:val="1C1C1C"/>
          <w:szCs w:val="24"/>
          <w:lang w:val="pt-BR"/>
        </w:rPr>
        <w:t>(</w:t>
      </w:r>
      <w:proofErr w:type="spellStart"/>
      <w:r w:rsidR="00BF75DD" w:rsidRPr="004B0B97">
        <w:rPr>
          <w:rFonts w:ascii="Times New Roman" w:hAnsi="Times New Roman" w:cs="Times New Roman"/>
          <w:i/>
          <w:color w:val="1C1C1C"/>
          <w:szCs w:val="24"/>
          <w:lang w:val="pt-BR"/>
        </w:rPr>
        <w:t>PlantInformation</w:t>
      </w:r>
      <w:proofErr w:type="spellEnd"/>
      <w:r w:rsidR="00BF75DD" w:rsidRPr="004B0B97">
        <w:rPr>
          <w:rFonts w:ascii="Times New Roman" w:hAnsi="Times New Roman" w:cs="Times New Roman"/>
          <w:color w:val="1C1C1C"/>
          <w:szCs w:val="24"/>
          <w:lang w:val="pt-BR"/>
        </w:rPr>
        <w:t xml:space="preserve">) </w:t>
      </w:r>
      <w:r w:rsidR="00BF75DD">
        <w:rPr>
          <w:rFonts w:ascii="Times New Roman" w:hAnsi="Times New Roman" w:cs="Times New Roman"/>
          <w:color w:val="1C1C1C"/>
          <w:szCs w:val="24"/>
          <w:lang w:val="pt-BR"/>
        </w:rPr>
        <w:t xml:space="preserve">podem ser usados com este fim para se chegar a informações mais assertivas da quantidade vazada. </w:t>
      </w:r>
    </w:p>
    <w:p w:rsidR="00BF75DD" w:rsidRDefault="00BF75DD"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117905" w:rsidRPr="00363870" w:rsidRDefault="00117905" w:rsidP="009B2DD7">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A03A3F">
        <w:rPr>
          <w:rFonts w:ascii="Times New Roman" w:hAnsi="Times New Roman" w:cs="Times New Roman"/>
          <w:color w:val="1C1C1C"/>
          <w:szCs w:val="24"/>
          <w:lang w:val="pt-BR"/>
        </w:rPr>
        <w:lastRenderedPageBreak/>
        <w:t xml:space="preserve">Entretanto, </w:t>
      </w:r>
      <w:r w:rsidR="00BF75DD">
        <w:rPr>
          <w:rFonts w:ascii="Times New Roman" w:hAnsi="Times New Roman" w:cs="Times New Roman"/>
          <w:color w:val="1C1C1C"/>
          <w:szCs w:val="24"/>
          <w:lang w:val="pt-BR"/>
        </w:rPr>
        <w:t xml:space="preserve">o mais importante nesse processo é a padronização e a </w:t>
      </w:r>
      <w:proofErr w:type="spellStart"/>
      <w:r w:rsidR="00BF75DD">
        <w:rPr>
          <w:rFonts w:ascii="Times New Roman" w:hAnsi="Times New Roman" w:cs="Times New Roman"/>
          <w:color w:val="1C1C1C"/>
          <w:szCs w:val="24"/>
          <w:lang w:val="pt-BR"/>
        </w:rPr>
        <w:t>suportação</w:t>
      </w:r>
      <w:proofErr w:type="spellEnd"/>
      <w:r w:rsidR="00BF75DD">
        <w:rPr>
          <w:rFonts w:ascii="Times New Roman" w:hAnsi="Times New Roman" w:cs="Times New Roman"/>
          <w:color w:val="1C1C1C"/>
          <w:szCs w:val="24"/>
          <w:lang w:val="pt-BR"/>
        </w:rPr>
        <w:t xml:space="preserve"> da estimativa com base na reprodução do fenômeno envolvido no acidente. Assim sendo esse trabalho, propões discutir um fluxo decisório para que a estimativa da quantidade vazada seja realizada e documentada. A Figura seguinte apresenta um fluxo </w:t>
      </w:r>
    </w:p>
    <w:p w:rsidR="00462A7C" w:rsidRDefault="00462A7C" w:rsidP="00117905">
      <w:pPr>
        <w:autoSpaceDE w:val="0"/>
        <w:autoSpaceDN w:val="0"/>
        <w:adjustRightInd w:val="0"/>
        <w:spacing w:after="0" w:line="240" w:lineRule="auto"/>
        <w:rPr>
          <w:rFonts w:ascii="Times New Roman" w:hAnsi="Times New Roman" w:cs="Times New Roman"/>
          <w:lang w:val="pt-BR"/>
        </w:rPr>
      </w:pPr>
    </w:p>
    <w:p w:rsidR="00FA775E" w:rsidRPr="00BF75DD" w:rsidRDefault="00FA775E" w:rsidP="00117905">
      <w:pPr>
        <w:autoSpaceDE w:val="0"/>
        <w:autoSpaceDN w:val="0"/>
        <w:adjustRightInd w:val="0"/>
        <w:spacing w:after="0" w:line="240" w:lineRule="auto"/>
        <w:rPr>
          <w:rFonts w:ascii="Times New Roman" w:hAnsi="Times New Roman" w:cs="Times New Roman"/>
          <w:sz w:val="28"/>
          <w:lang w:val="pt-BR"/>
        </w:rPr>
      </w:pPr>
    </w:p>
    <w:p w:rsidR="00DB7CD0" w:rsidRPr="00DB7CD0" w:rsidRDefault="00DB7CD0" w:rsidP="00EF203A">
      <w:pPr>
        <w:autoSpaceDE w:val="0"/>
        <w:autoSpaceDN w:val="0"/>
        <w:adjustRightInd w:val="0"/>
        <w:spacing w:after="0" w:line="240" w:lineRule="auto"/>
        <w:rPr>
          <w:rFonts w:ascii="Times New Roman" w:hAnsi="Times New Roman" w:cs="Times New Roman"/>
          <w:lang w:val="pt-BR"/>
        </w:rPr>
      </w:pPr>
    </w:p>
    <w:p w:rsidR="00C102C7" w:rsidRDefault="00DD7B04" w:rsidP="00DD7B04">
      <w:pPr>
        <w:pStyle w:val="PargrafodaLista"/>
        <w:autoSpaceDE w:val="0"/>
        <w:autoSpaceDN w:val="0"/>
        <w:adjustRightInd w:val="0"/>
        <w:spacing w:after="0" w:line="240" w:lineRule="auto"/>
        <w:ind w:left="284"/>
        <w:jc w:val="center"/>
        <w:rPr>
          <w:rFonts w:ascii="Times New Roman" w:hAnsi="Times New Roman" w:cs="Times New Roman"/>
          <w:b/>
          <w:color w:val="1C1C1C"/>
          <w:sz w:val="24"/>
          <w:szCs w:val="24"/>
        </w:rPr>
      </w:pPr>
      <w:r>
        <w:rPr>
          <w:noProof/>
          <w:lang w:val="pt-BR" w:eastAsia="pt-BR"/>
        </w:rPr>
        <w:drawing>
          <wp:inline distT="0" distB="0" distL="0" distR="0">
            <wp:extent cx="3882350" cy="5439387"/>
            <wp:effectExtent l="0" t="0" r="444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84895" cy="5442953"/>
                    </a:xfrm>
                    <a:prstGeom prst="rect">
                      <a:avLst/>
                    </a:prstGeom>
                  </pic:spPr>
                </pic:pic>
              </a:graphicData>
            </a:graphic>
          </wp:inline>
        </w:drawing>
      </w:r>
    </w:p>
    <w:p w:rsidR="00DD7B04" w:rsidRPr="00171BDD" w:rsidRDefault="009D2C44" w:rsidP="00DD7B04">
      <w:pPr>
        <w:pStyle w:val="PargrafodaLista"/>
        <w:autoSpaceDE w:val="0"/>
        <w:autoSpaceDN w:val="0"/>
        <w:adjustRightInd w:val="0"/>
        <w:spacing w:after="0" w:line="240" w:lineRule="auto"/>
        <w:ind w:left="284"/>
        <w:jc w:val="center"/>
        <w:rPr>
          <w:rFonts w:ascii="Times New Roman" w:hAnsi="Times New Roman" w:cs="Times New Roman"/>
          <w:color w:val="1C1C1C"/>
          <w:sz w:val="24"/>
          <w:szCs w:val="24"/>
          <w:lang w:val="pt-BR"/>
        </w:rPr>
      </w:pPr>
      <w:r w:rsidRPr="00171BDD">
        <w:rPr>
          <w:rFonts w:ascii="Times New Roman" w:hAnsi="Times New Roman" w:cs="Times New Roman"/>
          <w:color w:val="1C1C1C"/>
          <w:sz w:val="24"/>
          <w:szCs w:val="24"/>
          <w:lang w:val="pt-BR"/>
        </w:rPr>
        <w:t xml:space="preserve">Figura 4 - </w:t>
      </w:r>
      <w:r w:rsidR="00DD7B04" w:rsidRPr="00171BDD">
        <w:rPr>
          <w:rFonts w:ascii="Times New Roman" w:hAnsi="Times New Roman" w:cs="Times New Roman"/>
          <w:color w:val="1C1C1C"/>
          <w:sz w:val="24"/>
          <w:szCs w:val="24"/>
          <w:lang w:val="pt-BR"/>
        </w:rPr>
        <w:t>Fluxo Decisório</w:t>
      </w:r>
      <w:r w:rsidRPr="00171BDD">
        <w:rPr>
          <w:rFonts w:ascii="Times New Roman" w:hAnsi="Times New Roman" w:cs="Times New Roman"/>
          <w:color w:val="1C1C1C"/>
          <w:sz w:val="24"/>
          <w:szCs w:val="24"/>
          <w:lang w:val="pt-BR"/>
        </w:rPr>
        <w:t xml:space="preserve"> para Estimativa da Perda de Contenção</w:t>
      </w:r>
    </w:p>
    <w:p w:rsidR="00FF6E12" w:rsidRPr="009D2C44" w:rsidRDefault="00FF6E12" w:rsidP="00DD7B04">
      <w:pPr>
        <w:pStyle w:val="PargrafodaLista"/>
        <w:autoSpaceDE w:val="0"/>
        <w:autoSpaceDN w:val="0"/>
        <w:adjustRightInd w:val="0"/>
        <w:spacing w:after="0" w:line="240" w:lineRule="auto"/>
        <w:ind w:left="284"/>
        <w:jc w:val="center"/>
        <w:rPr>
          <w:rFonts w:ascii="Times New Roman" w:hAnsi="Times New Roman" w:cs="Times New Roman"/>
          <w:b/>
          <w:color w:val="1C1C1C"/>
          <w:sz w:val="24"/>
          <w:szCs w:val="24"/>
          <w:lang w:val="pt-BR"/>
        </w:rPr>
      </w:pPr>
    </w:p>
    <w:p w:rsidR="00FF6E12" w:rsidRPr="009D2C44" w:rsidRDefault="00FF6E12" w:rsidP="00DD7B04">
      <w:pPr>
        <w:pStyle w:val="PargrafodaLista"/>
        <w:autoSpaceDE w:val="0"/>
        <w:autoSpaceDN w:val="0"/>
        <w:adjustRightInd w:val="0"/>
        <w:spacing w:after="0" w:line="240" w:lineRule="auto"/>
        <w:ind w:left="284"/>
        <w:jc w:val="center"/>
        <w:rPr>
          <w:rFonts w:ascii="Times New Roman" w:hAnsi="Times New Roman" w:cs="Times New Roman"/>
          <w:b/>
          <w:color w:val="1C1C1C"/>
          <w:sz w:val="24"/>
          <w:szCs w:val="24"/>
          <w:vertAlign w:val="subscript"/>
          <w:lang w:val="pt-BR"/>
        </w:rPr>
      </w:pPr>
    </w:p>
    <w:p w:rsidR="00D42FC0" w:rsidRPr="009D2C44" w:rsidRDefault="00D42FC0" w:rsidP="00D42FC0">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lang w:val="pt-BR"/>
        </w:rPr>
      </w:pPr>
    </w:p>
    <w:p w:rsidR="002A1AE3" w:rsidRDefault="00D42FC0" w:rsidP="00C102C7">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t>CONCLUS</w:t>
      </w:r>
      <w:r w:rsidR="00687363">
        <w:rPr>
          <w:rFonts w:ascii="Times New Roman" w:hAnsi="Times New Roman" w:cs="Times New Roman"/>
          <w:b/>
          <w:color w:val="1C1C1C"/>
          <w:sz w:val="24"/>
          <w:szCs w:val="24"/>
        </w:rPr>
        <w:t>ÕES</w:t>
      </w:r>
    </w:p>
    <w:p w:rsidR="00D42FC0" w:rsidRDefault="00D42FC0" w:rsidP="00D42FC0">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rPr>
      </w:pPr>
    </w:p>
    <w:p w:rsidR="00C62DC3" w:rsidRPr="00C15D6D" w:rsidRDefault="00246586" w:rsidP="00C15D6D">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C15D6D">
        <w:rPr>
          <w:rFonts w:ascii="Times New Roman" w:hAnsi="Times New Roman" w:cs="Times New Roman"/>
          <w:color w:val="1C1C1C"/>
          <w:szCs w:val="24"/>
          <w:lang w:val="pt-BR"/>
        </w:rPr>
        <w:t xml:space="preserve">A definição de indicadores de segurança auxilia no gerenciamento de eventos de perda de contenção e estabelece uma forma de gerenciamento dos mesmos. </w:t>
      </w:r>
      <w:r w:rsidR="00C62DC3" w:rsidRPr="00C15D6D">
        <w:rPr>
          <w:rFonts w:ascii="Times New Roman" w:hAnsi="Times New Roman" w:cs="Times New Roman"/>
          <w:color w:val="1C1C1C"/>
          <w:szCs w:val="24"/>
          <w:lang w:val="pt-BR"/>
        </w:rPr>
        <w:t xml:space="preserve">Esse trabalho </w:t>
      </w:r>
      <w:r w:rsidRPr="00C15D6D">
        <w:rPr>
          <w:rFonts w:ascii="Times New Roman" w:hAnsi="Times New Roman" w:cs="Times New Roman"/>
          <w:color w:val="1C1C1C"/>
          <w:szCs w:val="24"/>
          <w:lang w:val="pt-BR"/>
        </w:rPr>
        <w:t xml:space="preserve">apresenta </w:t>
      </w:r>
      <w:r w:rsidR="00C62DC3" w:rsidRPr="00C15D6D">
        <w:rPr>
          <w:rFonts w:ascii="Times New Roman" w:hAnsi="Times New Roman" w:cs="Times New Roman"/>
          <w:color w:val="1C1C1C"/>
          <w:szCs w:val="24"/>
          <w:lang w:val="pt-BR"/>
        </w:rPr>
        <w:t>de forma breve a problemática da estimativa das quantidades vazadas nos acidentes de segurança de processos e a</w:t>
      </w:r>
      <w:r w:rsidR="00E83B18" w:rsidRPr="00C15D6D">
        <w:rPr>
          <w:rFonts w:ascii="Times New Roman" w:hAnsi="Times New Roman" w:cs="Times New Roman"/>
          <w:color w:val="1C1C1C"/>
          <w:szCs w:val="24"/>
          <w:lang w:val="pt-BR"/>
        </w:rPr>
        <w:t xml:space="preserve">uxilia na </w:t>
      </w:r>
      <w:r w:rsidR="00C62DC3" w:rsidRPr="00C15D6D">
        <w:rPr>
          <w:rFonts w:ascii="Times New Roman" w:hAnsi="Times New Roman" w:cs="Times New Roman"/>
          <w:color w:val="1C1C1C"/>
          <w:szCs w:val="24"/>
          <w:lang w:val="pt-BR"/>
        </w:rPr>
        <w:t xml:space="preserve">consequente classificação dos indicadores de segurança de processos definidos como base no API RP 754 (2016). Utilizando o exemplo de um furo no costado de uma torre </w:t>
      </w:r>
      <w:proofErr w:type="spellStart"/>
      <w:r w:rsidR="00C62DC3" w:rsidRPr="00C15D6D">
        <w:rPr>
          <w:rFonts w:ascii="Times New Roman" w:hAnsi="Times New Roman" w:cs="Times New Roman"/>
          <w:color w:val="1C1C1C"/>
          <w:szCs w:val="24"/>
          <w:lang w:val="pt-BR"/>
        </w:rPr>
        <w:t>fracionadora</w:t>
      </w:r>
      <w:proofErr w:type="spellEnd"/>
      <w:r w:rsidR="00C62DC3" w:rsidRPr="00C15D6D">
        <w:rPr>
          <w:rFonts w:ascii="Times New Roman" w:hAnsi="Times New Roman" w:cs="Times New Roman"/>
          <w:color w:val="1C1C1C"/>
          <w:szCs w:val="24"/>
          <w:lang w:val="pt-BR"/>
        </w:rPr>
        <w:t xml:space="preserve"> de uma unidade de </w:t>
      </w:r>
      <w:proofErr w:type="spellStart"/>
      <w:r w:rsidR="00C62DC3" w:rsidRPr="00C15D6D">
        <w:rPr>
          <w:rFonts w:ascii="Times New Roman" w:hAnsi="Times New Roman" w:cs="Times New Roman"/>
          <w:color w:val="1C1C1C"/>
          <w:szCs w:val="24"/>
          <w:lang w:val="pt-BR"/>
        </w:rPr>
        <w:t>coqueamento</w:t>
      </w:r>
      <w:proofErr w:type="spellEnd"/>
      <w:r w:rsidR="00C62DC3" w:rsidRPr="00C15D6D">
        <w:rPr>
          <w:rFonts w:ascii="Times New Roman" w:hAnsi="Times New Roman" w:cs="Times New Roman"/>
          <w:color w:val="1C1C1C"/>
          <w:szCs w:val="24"/>
          <w:lang w:val="pt-BR"/>
        </w:rPr>
        <w:t xml:space="preserve"> retardado de uma refinaria de petróleo</w:t>
      </w:r>
      <w:r w:rsidR="00171BDD" w:rsidRPr="00C15D6D">
        <w:rPr>
          <w:rFonts w:ascii="Times New Roman" w:hAnsi="Times New Roman" w:cs="Times New Roman"/>
          <w:color w:val="1C1C1C"/>
          <w:szCs w:val="24"/>
          <w:lang w:val="pt-BR"/>
        </w:rPr>
        <w:t>, foram apresentadas equações fundamentais que modelam o fenômeno da perda de contenção.</w:t>
      </w:r>
      <w:r w:rsidR="00C62DC3" w:rsidRPr="00C15D6D">
        <w:rPr>
          <w:rFonts w:ascii="Times New Roman" w:hAnsi="Times New Roman" w:cs="Times New Roman"/>
          <w:color w:val="1C1C1C"/>
          <w:szCs w:val="24"/>
          <w:lang w:val="pt-BR"/>
        </w:rPr>
        <w:t xml:space="preserve"> Essa sistemática nem sempre é acompanhada de parâmetros e variáveis objetivas o que pode comprometer ou mascarar os indicadores de segurança de processos. </w:t>
      </w:r>
      <w:r w:rsidR="00E83B18" w:rsidRPr="00C15D6D">
        <w:rPr>
          <w:rFonts w:ascii="Times New Roman" w:hAnsi="Times New Roman" w:cs="Times New Roman"/>
          <w:color w:val="1C1C1C"/>
          <w:szCs w:val="24"/>
          <w:lang w:val="pt-BR"/>
        </w:rPr>
        <w:t xml:space="preserve">Por outro lado e mais importante </w:t>
      </w:r>
      <w:r w:rsidR="00C62DC3" w:rsidRPr="00C15D6D">
        <w:rPr>
          <w:rFonts w:ascii="Times New Roman" w:hAnsi="Times New Roman" w:cs="Times New Roman"/>
          <w:color w:val="1C1C1C"/>
          <w:szCs w:val="24"/>
          <w:lang w:val="pt-BR"/>
        </w:rPr>
        <w:t>é a definição e padronização desse processo</w:t>
      </w:r>
      <w:r w:rsidR="00171BDD" w:rsidRPr="00C15D6D">
        <w:rPr>
          <w:rFonts w:ascii="Times New Roman" w:hAnsi="Times New Roman" w:cs="Times New Roman"/>
          <w:color w:val="1C1C1C"/>
          <w:szCs w:val="24"/>
          <w:lang w:val="pt-BR"/>
        </w:rPr>
        <w:t xml:space="preserve"> de tomada de decisão</w:t>
      </w:r>
      <w:r w:rsidR="00E83B18" w:rsidRPr="00C15D6D">
        <w:rPr>
          <w:rFonts w:ascii="Times New Roman" w:hAnsi="Times New Roman" w:cs="Times New Roman"/>
          <w:color w:val="1C1C1C"/>
          <w:szCs w:val="24"/>
          <w:lang w:val="pt-BR"/>
        </w:rPr>
        <w:t xml:space="preserve">. </w:t>
      </w:r>
      <w:r w:rsidR="00171BDD" w:rsidRPr="00C15D6D">
        <w:rPr>
          <w:rFonts w:ascii="Times New Roman" w:hAnsi="Times New Roman" w:cs="Times New Roman"/>
          <w:color w:val="1C1C1C"/>
          <w:szCs w:val="24"/>
          <w:lang w:val="pt-BR"/>
        </w:rPr>
        <w:t xml:space="preserve">Por fim, </w:t>
      </w:r>
      <w:r w:rsidR="00E83B18" w:rsidRPr="00C15D6D">
        <w:rPr>
          <w:rFonts w:ascii="Times New Roman" w:hAnsi="Times New Roman" w:cs="Times New Roman"/>
          <w:color w:val="1C1C1C"/>
          <w:szCs w:val="24"/>
          <w:lang w:val="pt-BR"/>
        </w:rPr>
        <w:t xml:space="preserve">os </w:t>
      </w:r>
      <w:r w:rsidR="00E83B18" w:rsidRPr="00C15D6D">
        <w:rPr>
          <w:rFonts w:ascii="Times New Roman" w:hAnsi="Times New Roman" w:cs="Times New Roman"/>
          <w:color w:val="1C1C1C"/>
          <w:szCs w:val="24"/>
          <w:lang w:val="pt-BR"/>
        </w:rPr>
        <w:lastRenderedPageBreak/>
        <w:t>volumes vazados são úteis na análise das consequências do vazamento e podem auxiliar na definição de planos de emergência e medidas de contingenciamento das plantas de processamento.</w:t>
      </w:r>
    </w:p>
    <w:p w:rsidR="00171BDD" w:rsidRDefault="00171BDD" w:rsidP="00D42FC0">
      <w:pPr>
        <w:pStyle w:val="PargrafodaLista"/>
        <w:autoSpaceDE w:val="0"/>
        <w:autoSpaceDN w:val="0"/>
        <w:adjustRightInd w:val="0"/>
        <w:spacing w:after="0" w:line="240" w:lineRule="auto"/>
        <w:ind w:left="284"/>
        <w:jc w:val="both"/>
        <w:rPr>
          <w:rFonts w:ascii="Times New Roman" w:hAnsi="Times New Roman" w:cs="Times New Roman"/>
          <w:color w:val="1C1C1C"/>
          <w:sz w:val="24"/>
          <w:szCs w:val="24"/>
          <w:lang w:val="pt-BR"/>
        </w:rPr>
      </w:pPr>
    </w:p>
    <w:p w:rsidR="00171BDD" w:rsidRPr="00C62DC3" w:rsidRDefault="00171BDD" w:rsidP="00D42FC0">
      <w:pPr>
        <w:pStyle w:val="PargrafodaLista"/>
        <w:autoSpaceDE w:val="0"/>
        <w:autoSpaceDN w:val="0"/>
        <w:adjustRightInd w:val="0"/>
        <w:spacing w:after="0" w:line="240" w:lineRule="auto"/>
        <w:ind w:left="284"/>
        <w:jc w:val="both"/>
        <w:rPr>
          <w:rFonts w:ascii="Times New Roman" w:hAnsi="Times New Roman" w:cs="Times New Roman"/>
          <w:color w:val="1C1C1C"/>
          <w:sz w:val="24"/>
          <w:szCs w:val="24"/>
          <w:lang w:val="pt-BR"/>
        </w:rPr>
      </w:pPr>
    </w:p>
    <w:p w:rsidR="00271A86" w:rsidRDefault="00D42FC0" w:rsidP="00C102C7">
      <w:pPr>
        <w:pStyle w:val="PargrafodaLista"/>
        <w:numPr>
          <w:ilvl w:val="0"/>
          <w:numId w:val="3"/>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t>REFERENC</w:t>
      </w:r>
      <w:r w:rsidR="00687363">
        <w:rPr>
          <w:rFonts w:ascii="Times New Roman" w:hAnsi="Times New Roman" w:cs="Times New Roman"/>
          <w:b/>
          <w:color w:val="1C1C1C"/>
          <w:sz w:val="24"/>
          <w:szCs w:val="24"/>
        </w:rPr>
        <w:t>IAS</w:t>
      </w:r>
    </w:p>
    <w:p w:rsidR="00204F0B" w:rsidRDefault="00204F0B" w:rsidP="00D42FC0">
      <w:pPr>
        <w:autoSpaceDE w:val="0"/>
        <w:autoSpaceDN w:val="0"/>
        <w:adjustRightInd w:val="0"/>
        <w:spacing w:after="0" w:line="240" w:lineRule="auto"/>
        <w:ind w:left="406" w:hanging="406"/>
        <w:jc w:val="both"/>
        <w:rPr>
          <w:rFonts w:ascii="Times New Roman" w:hAnsi="Times New Roman" w:cs="Times New Roman"/>
          <w:sz w:val="24"/>
          <w:szCs w:val="24"/>
        </w:rPr>
      </w:pPr>
    </w:p>
    <w:p w:rsidR="006826C3" w:rsidRDefault="00264BEB" w:rsidP="006826C3">
      <w:pPr>
        <w:rPr>
          <w:rFonts w:ascii="Times New Roman" w:hAnsi="Times New Roman" w:cs="Times New Roman"/>
          <w:szCs w:val="24"/>
        </w:rPr>
      </w:pPr>
      <w:r>
        <w:rPr>
          <w:rFonts w:ascii="Times New Roman" w:hAnsi="Times New Roman" w:cs="Times New Roman"/>
          <w:szCs w:val="24"/>
        </w:rPr>
        <w:t xml:space="preserve"> [1] </w:t>
      </w:r>
      <w:proofErr w:type="spellStart"/>
      <w:r w:rsidR="009D45E1">
        <w:rPr>
          <w:rFonts w:ascii="Times New Roman" w:hAnsi="Times New Roman" w:cs="Times New Roman"/>
          <w:szCs w:val="24"/>
        </w:rPr>
        <w:t>Kletz</w:t>
      </w:r>
      <w:proofErr w:type="spellEnd"/>
      <w:r w:rsidR="009D45E1">
        <w:rPr>
          <w:rFonts w:ascii="Times New Roman" w:hAnsi="Times New Roman" w:cs="Times New Roman"/>
          <w:szCs w:val="24"/>
        </w:rPr>
        <w:t xml:space="preserve">, T. A., </w:t>
      </w:r>
      <w:r>
        <w:rPr>
          <w:rFonts w:ascii="Times New Roman" w:hAnsi="Times New Roman" w:cs="Times New Roman"/>
          <w:szCs w:val="24"/>
        </w:rPr>
        <w:t xml:space="preserve">What Went </w:t>
      </w:r>
      <w:proofErr w:type="gramStart"/>
      <w:r>
        <w:rPr>
          <w:rFonts w:ascii="Times New Roman" w:hAnsi="Times New Roman" w:cs="Times New Roman"/>
          <w:szCs w:val="24"/>
        </w:rPr>
        <w:t>Wrong</w:t>
      </w:r>
      <w:r w:rsidR="009D45E1">
        <w:rPr>
          <w:rFonts w:ascii="Times New Roman" w:hAnsi="Times New Roman" w:cs="Times New Roman"/>
          <w:szCs w:val="24"/>
        </w:rPr>
        <w:t xml:space="preserve"> ?</w:t>
      </w:r>
      <w:proofErr w:type="gramEnd"/>
      <w:r w:rsidR="009D45E1">
        <w:rPr>
          <w:rFonts w:ascii="Times New Roman" w:hAnsi="Times New Roman" w:cs="Times New Roman"/>
          <w:szCs w:val="24"/>
        </w:rPr>
        <w:t xml:space="preserve"> Case Histories of Process Plants Disasters, Houston: Gulf Publishing, 2019</w:t>
      </w:r>
    </w:p>
    <w:p w:rsidR="00264BEB" w:rsidRDefault="009D45E1" w:rsidP="009D45E1">
      <w:pPr>
        <w:autoSpaceDE w:val="0"/>
        <w:autoSpaceDN w:val="0"/>
        <w:adjustRightInd w:val="0"/>
        <w:spacing w:after="0" w:line="240" w:lineRule="auto"/>
        <w:rPr>
          <w:rFonts w:ascii="Times New Roman" w:hAnsi="Times New Roman" w:cs="Times New Roman"/>
          <w:szCs w:val="24"/>
        </w:rPr>
      </w:pPr>
      <w:r>
        <w:rPr>
          <w:rFonts w:ascii="Arial" w:hAnsi="Arial" w:cs="Arial"/>
          <w:sz w:val="20"/>
          <w:szCs w:val="20"/>
        </w:rPr>
        <w:t xml:space="preserve">[2] </w:t>
      </w:r>
      <w:r w:rsidRPr="009D45E1">
        <w:rPr>
          <w:rFonts w:ascii="Times New Roman" w:hAnsi="Times New Roman" w:cs="Times New Roman"/>
          <w:szCs w:val="24"/>
        </w:rPr>
        <w:t xml:space="preserve">API RP 754, Process Safety Performance Indicators for the Refining andPetrochemical Industries, </w:t>
      </w:r>
      <w:r w:rsidRPr="009D45E1">
        <w:rPr>
          <w:rFonts w:ascii="Times New Roman" w:hAnsi="Times New Roman" w:cs="Times New Roman"/>
          <w:color w:val="000000" w:themeColor="text1"/>
          <w:szCs w:val="24"/>
        </w:rPr>
        <w:t>2</w:t>
      </w:r>
      <w:r w:rsidRPr="009D45E1">
        <w:rPr>
          <w:rFonts w:ascii="Times New Roman" w:hAnsi="Times New Roman" w:cs="Times New Roman"/>
          <w:color w:val="000000" w:themeColor="text1"/>
          <w:szCs w:val="24"/>
          <w:vertAlign w:val="superscript"/>
        </w:rPr>
        <w:t>nd</w:t>
      </w:r>
      <w:r w:rsidRPr="009D45E1">
        <w:rPr>
          <w:rFonts w:ascii="Times New Roman" w:hAnsi="Times New Roman" w:cs="Times New Roman"/>
          <w:color w:val="000000" w:themeColor="text1"/>
          <w:szCs w:val="24"/>
        </w:rPr>
        <w:t xml:space="preserve"> ed., </w:t>
      </w:r>
      <w:r>
        <w:rPr>
          <w:rFonts w:ascii="Times New Roman" w:hAnsi="Times New Roman" w:cs="Times New Roman"/>
          <w:color w:val="000000" w:themeColor="text1"/>
          <w:szCs w:val="24"/>
        </w:rPr>
        <w:t>A</w:t>
      </w:r>
      <w:r w:rsidRPr="009D45E1">
        <w:rPr>
          <w:rFonts w:ascii="Times New Roman" w:hAnsi="Times New Roman" w:cs="Times New Roman"/>
          <w:szCs w:val="24"/>
        </w:rPr>
        <w:t>pril 2016</w:t>
      </w:r>
      <w:r>
        <w:rPr>
          <w:rFonts w:ascii="Times New Roman" w:hAnsi="Times New Roman" w:cs="Times New Roman"/>
          <w:szCs w:val="24"/>
        </w:rPr>
        <w:t>;</w:t>
      </w:r>
    </w:p>
    <w:p w:rsidR="009D45E1" w:rsidRPr="009D45E1" w:rsidRDefault="009D45E1" w:rsidP="009D45E1">
      <w:pPr>
        <w:autoSpaceDE w:val="0"/>
        <w:autoSpaceDN w:val="0"/>
        <w:adjustRightInd w:val="0"/>
        <w:spacing w:after="0" w:line="240" w:lineRule="auto"/>
        <w:rPr>
          <w:rFonts w:ascii="Times New Roman" w:hAnsi="Times New Roman" w:cs="Times New Roman"/>
          <w:szCs w:val="24"/>
        </w:rPr>
      </w:pPr>
    </w:p>
    <w:p w:rsidR="00C72F44" w:rsidRPr="00C72F44" w:rsidRDefault="00C72F44" w:rsidP="00C72F44">
      <w:pPr>
        <w:autoSpaceDE w:val="0"/>
        <w:autoSpaceDN w:val="0"/>
        <w:adjustRightInd w:val="0"/>
        <w:spacing w:after="0" w:line="240" w:lineRule="auto"/>
        <w:rPr>
          <w:rFonts w:ascii="Times New Roman" w:hAnsi="Times New Roman" w:cs="Times New Roman"/>
          <w:color w:val="000000" w:themeColor="text1"/>
          <w:szCs w:val="24"/>
        </w:rPr>
      </w:pPr>
      <w:r w:rsidRPr="00C72F44">
        <w:rPr>
          <w:rFonts w:ascii="Times New Roman" w:hAnsi="Times New Roman" w:cs="Times New Roman"/>
          <w:color w:val="000000" w:themeColor="text1"/>
          <w:szCs w:val="24"/>
        </w:rPr>
        <w:t xml:space="preserve">[3] </w:t>
      </w:r>
      <w:r w:rsidR="00264BEB" w:rsidRPr="00C72F44">
        <w:rPr>
          <w:rFonts w:ascii="Times New Roman" w:hAnsi="Times New Roman" w:cs="Times New Roman"/>
          <w:color w:val="000000" w:themeColor="text1"/>
          <w:szCs w:val="24"/>
        </w:rPr>
        <w:t>API 581</w:t>
      </w:r>
      <w:r w:rsidRPr="00C72F44">
        <w:rPr>
          <w:rFonts w:ascii="Times New Roman" w:hAnsi="Times New Roman" w:cs="Times New Roman"/>
          <w:color w:val="000000" w:themeColor="text1"/>
          <w:szCs w:val="24"/>
        </w:rPr>
        <w:t xml:space="preserve">, Risk-Based Inspection Base Resource Document, </w:t>
      </w:r>
      <w:r w:rsidRPr="009D45E1">
        <w:rPr>
          <w:rFonts w:ascii="Times New Roman" w:hAnsi="Times New Roman" w:cs="Times New Roman"/>
          <w:color w:val="000000" w:themeColor="text1"/>
          <w:szCs w:val="24"/>
        </w:rPr>
        <w:t>2</w:t>
      </w:r>
      <w:r w:rsidRPr="00C72F44">
        <w:rPr>
          <w:rFonts w:ascii="Times New Roman" w:hAnsi="Times New Roman" w:cs="Times New Roman"/>
          <w:color w:val="000000" w:themeColor="text1"/>
          <w:szCs w:val="24"/>
        </w:rPr>
        <w:t>nd</w:t>
      </w:r>
      <w:r w:rsidRPr="009D45E1">
        <w:rPr>
          <w:rFonts w:ascii="Times New Roman" w:hAnsi="Times New Roman" w:cs="Times New Roman"/>
          <w:color w:val="000000" w:themeColor="text1"/>
          <w:szCs w:val="24"/>
        </w:rPr>
        <w:t xml:space="preserve"> ed., </w:t>
      </w:r>
      <w:r>
        <w:rPr>
          <w:rFonts w:ascii="Times New Roman" w:hAnsi="Times New Roman" w:cs="Times New Roman"/>
          <w:color w:val="000000" w:themeColor="text1"/>
          <w:szCs w:val="24"/>
        </w:rPr>
        <w:t xml:space="preserve">May </w:t>
      </w:r>
      <w:r w:rsidRPr="00C72F44">
        <w:rPr>
          <w:rFonts w:ascii="Times New Roman" w:hAnsi="Times New Roman" w:cs="Times New Roman"/>
          <w:color w:val="000000" w:themeColor="text1"/>
          <w:szCs w:val="24"/>
        </w:rPr>
        <w:t>20</w:t>
      </w:r>
      <w:r>
        <w:rPr>
          <w:rFonts w:ascii="Times New Roman" w:hAnsi="Times New Roman" w:cs="Times New Roman"/>
          <w:color w:val="000000" w:themeColor="text1"/>
          <w:szCs w:val="24"/>
        </w:rPr>
        <w:t>00</w:t>
      </w:r>
    </w:p>
    <w:p w:rsidR="00C72F44" w:rsidRDefault="00C72F44" w:rsidP="00264BEB">
      <w:pPr>
        <w:autoSpaceDE w:val="0"/>
        <w:autoSpaceDN w:val="0"/>
        <w:adjustRightInd w:val="0"/>
        <w:spacing w:after="0" w:line="240" w:lineRule="auto"/>
        <w:rPr>
          <w:rFonts w:ascii="Times New Roman" w:hAnsi="Times New Roman" w:cs="Times New Roman"/>
          <w:color w:val="000000" w:themeColor="text1"/>
          <w:szCs w:val="24"/>
        </w:rPr>
      </w:pPr>
    </w:p>
    <w:p w:rsidR="00264BEB" w:rsidRPr="009D45E1" w:rsidRDefault="009D45E1" w:rsidP="00264BEB">
      <w:pPr>
        <w:autoSpaceDE w:val="0"/>
        <w:autoSpaceDN w:val="0"/>
        <w:adjustRightInd w:val="0"/>
        <w:spacing w:after="0" w:line="240" w:lineRule="auto"/>
        <w:rPr>
          <w:rFonts w:ascii="Times New Roman" w:hAnsi="Times New Roman" w:cs="Times New Roman"/>
          <w:color w:val="000000" w:themeColor="text1"/>
          <w:szCs w:val="24"/>
        </w:rPr>
      </w:pPr>
      <w:r w:rsidRPr="009D45E1">
        <w:rPr>
          <w:rFonts w:ascii="Times New Roman" w:hAnsi="Times New Roman" w:cs="Times New Roman"/>
          <w:color w:val="000000" w:themeColor="text1"/>
          <w:szCs w:val="24"/>
        </w:rPr>
        <w:t xml:space="preserve">[4] </w:t>
      </w:r>
      <w:r w:rsidR="00264BEB" w:rsidRPr="009D45E1">
        <w:rPr>
          <w:rFonts w:ascii="Times New Roman" w:hAnsi="Times New Roman" w:cs="Times New Roman"/>
          <w:color w:val="000000" w:themeColor="text1"/>
          <w:szCs w:val="24"/>
        </w:rPr>
        <w:t>Crow</w:t>
      </w:r>
      <w:r w:rsidRPr="009D45E1">
        <w:rPr>
          <w:rFonts w:ascii="Times New Roman" w:hAnsi="Times New Roman" w:cs="Times New Roman"/>
          <w:color w:val="000000" w:themeColor="text1"/>
          <w:szCs w:val="24"/>
        </w:rPr>
        <w:t>, D. A., &amp;</w:t>
      </w:r>
      <w:proofErr w:type="spellStart"/>
      <w:r w:rsidR="00264BEB" w:rsidRPr="009D45E1">
        <w:rPr>
          <w:rFonts w:ascii="Times New Roman" w:hAnsi="Times New Roman" w:cs="Times New Roman"/>
          <w:color w:val="000000" w:themeColor="text1"/>
          <w:szCs w:val="24"/>
        </w:rPr>
        <w:t>Louvar</w:t>
      </w:r>
      <w:proofErr w:type="spellEnd"/>
      <w:r w:rsidR="00264BEB" w:rsidRPr="009D45E1">
        <w:rPr>
          <w:rFonts w:ascii="Times New Roman" w:hAnsi="Times New Roman" w:cs="Times New Roman"/>
          <w:color w:val="000000" w:themeColor="text1"/>
          <w:szCs w:val="24"/>
        </w:rPr>
        <w:t xml:space="preserve">, </w:t>
      </w:r>
      <w:r w:rsidRPr="009D45E1">
        <w:rPr>
          <w:rFonts w:ascii="Times New Roman" w:hAnsi="Times New Roman" w:cs="Times New Roman"/>
          <w:color w:val="000000" w:themeColor="text1"/>
          <w:szCs w:val="24"/>
        </w:rPr>
        <w:t>J. F., Chemical Process Safety, Fundamentals with Applications, 2</w:t>
      </w:r>
      <w:r w:rsidRPr="009D45E1">
        <w:rPr>
          <w:rFonts w:ascii="Times New Roman" w:hAnsi="Times New Roman" w:cs="Times New Roman"/>
          <w:color w:val="000000" w:themeColor="text1"/>
          <w:szCs w:val="24"/>
          <w:vertAlign w:val="superscript"/>
        </w:rPr>
        <w:t>nd</w:t>
      </w:r>
      <w:r w:rsidRPr="009D45E1">
        <w:rPr>
          <w:rFonts w:ascii="Times New Roman" w:hAnsi="Times New Roman" w:cs="Times New Roman"/>
          <w:color w:val="000000" w:themeColor="text1"/>
          <w:szCs w:val="24"/>
        </w:rPr>
        <w:t xml:space="preserve"> ed., PTH, 2002.</w:t>
      </w:r>
    </w:p>
    <w:p w:rsidR="00264BEB" w:rsidRPr="009D45E1" w:rsidRDefault="00264BEB" w:rsidP="00264BEB">
      <w:pPr>
        <w:autoSpaceDE w:val="0"/>
        <w:autoSpaceDN w:val="0"/>
        <w:adjustRightInd w:val="0"/>
        <w:spacing w:after="0" w:line="240" w:lineRule="auto"/>
        <w:rPr>
          <w:rFonts w:ascii="Times New Roman" w:hAnsi="Times New Roman" w:cs="Times New Roman"/>
          <w:color w:val="000000" w:themeColor="text1"/>
          <w:szCs w:val="24"/>
        </w:rPr>
      </w:pPr>
    </w:p>
    <w:p w:rsidR="00264BEB" w:rsidRPr="009D45E1" w:rsidRDefault="009D45E1" w:rsidP="00264BEB">
      <w:pPr>
        <w:rPr>
          <w:rFonts w:ascii="Times New Roman" w:hAnsi="Times New Roman" w:cs="Times New Roman"/>
          <w:color w:val="000000" w:themeColor="text1"/>
          <w:szCs w:val="24"/>
        </w:rPr>
      </w:pPr>
      <w:r w:rsidRPr="009D45E1">
        <w:rPr>
          <w:rFonts w:ascii="Times New Roman" w:hAnsi="Times New Roman" w:cs="Times New Roman"/>
          <w:color w:val="000000" w:themeColor="text1"/>
          <w:szCs w:val="24"/>
        </w:rPr>
        <w:t xml:space="preserve">[5] </w:t>
      </w:r>
      <w:r w:rsidR="00264BEB" w:rsidRPr="009D45E1">
        <w:rPr>
          <w:rFonts w:ascii="Times New Roman" w:hAnsi="Times New Roman" w:cs="Times New Roman"/>
          <w:color w:val="000000" w:themeColor="text1"/>
          <w:szCs w:val="24"/>
        </w:rPr>
        <w:t>CCPS</w:t>
      </w:r>
      <w:r w:rsidRPr="009D45E1">
        <w:rPr>
          <w:rFonts w:ascii="Times New Roman" w:hAnsi="Times New Roman" w:cs="Times New Roman"/>
          <w:color w:val="000000" w:themeColor="text1"/>
          <w:szCs w:val="24"/>
        </w:rPr>
        <w:t xml:space="preserve">, </w:t>
      </w:r>
      <w:r w:rsidR="00264BEB" w:rsidRPr="009D45E1">
        <w:rPr>
          <w:rFonts w:ascii="Times New Roman" w:hAnsi="Times New Roman" w:cs="Times New Roman"/>
          <w:color w:val="000000" w:themeColor="text1"/>
          <w:szCs w:val="24"/>
        </w:rPr>
        <w:t xml:space="preserve">Guidelines for Consequence Analysis of Chemical Releases, </w:t>
      </w:r>
      <w:r w:rsidRPr="009D45E1">
        <w:rPr>
          <w:rFonts w:ascii="Times New Roman" w:hAnsi="Times New Roman" w:cs="Times New Roman"/>
          <w:color w:val="000000" w:themeColor="text1"/>
          <w:szCs w:val="24"/>
        </w:rPr>
        <w:t>New York, American Institute of Chemical Engineers, 1</w:t>
      </w:r>
      <w:r w:rsidR="00264BEB" w:rsidRPr="009D45E1">
        <w:rPr>
          <w:rFonts w:ascii="Times New Roman" w:hAnsi="Times New Roman" w:cs="Times New Roman"/>
          <w:color w:val="000000" w:themeColor="text1"/>
          <w:szCs w:val="24"/>
        </w:rPr>
        <w:t>999</w:t>
      </w:r>
    </w:p>
    <w:p w:rsidR="00264BEB" w:rsidRPr="00264BEB" w:rsidRDefault="00264BEB" w:rsidP="00264BEB">
      <w:pPr>
        <w:autoSpaceDE w:val="0"/>
        <w:autoSpaceDN w:val="0"/>
        <w:adjustRightInd w:val="0"/>
        <w:spacing w:after="0" w:line="240" w:lineRule="auto"/>
        <w:rPr>
          <w:rFonts w:ascii="Times New Roman" w:hAnsi="Times New Roman" w:cs="Times New Roman"/>
          <w:color w:val="1C1C1C"/>
          <w:szCs w:val="24"/>
        </w:rPr>
      </w:pPr>
    </w:p>
    <w:p w:rsidR="00264BEB" w:rsidRPr="00264BEB" w:rsidRDefault="00264BEB" w:rsidP="00264BEB">
      <w:pPr>
        <w:autoSpaceDE w:val="0"/>
        <w:autoSpaceDN w:val="0"/>
        <w:adjustRightInd w:val="0"/>
        <w:spacing w:after="0" w:line="240" w:lineRule="auto"/>
        <w:ind w:firstLine="708"/>
        <w:jc w:val="both"/>
        <w:rPr>
          <w:rFonts w:ascii="Times New Roman" w:hAnsi="Times New Roman" w:cs="Times New Roman"/>
          <w:color w:val="1C1C1C"/>
          <w:szCs w:val="24"/>
        </w:rPr>
      </w:pPr>
    </w:p>
    <w:p w:rsidR="00264BEB" w:rsidRPr="00264BEB" w:rsidRDefault="00264BEB" w:rsidP="006826C3">
      <w:pPr>
        <w:rPr>
          <w:rFonts w:ascii="Times New Roman" w:hAnsi="Times New Roman" w:cs="Times New Roman"/>
          <w:szCs w:val="24"/>
        </w:rPr>
      </w:pPr>
    </w:p>
    <w:p w:rsidR="00711E18" w:rsidRPr="00264BEB" w:rsidRDefault="006826C3" w:rsidP="006826C3">
      <w:pPr>
        <w:tabs>
          <w:tab w:val="left" w:pos="1170"/>
        </w:tabs>
        <w:rPr>
          <w:rFonts w:ascii="Times New Roman" w:hAnsi="Times New Roman" w:cs="Times New Roman"/>
          <w:szCs w:val="24"/>
        </w:rPr>
      </w:pPr>
      <w:r w:rsidRPr="00264BEB">
        <w:rPr>
          <w:rFonts w:ascii="Times New Roman" w:hAnsi="Times New Roman" w:cs="Times New Roman"/>
          <w:szCs w:val="24"/>
        </w:rPr>
        <w:tab/>
      </w:r>
    </w:p>
    <w:sectPr w:rsidR="00711E18" w:rsidRPr="00264BEB" w:rsidSect="009D184D">
      <w:headerReference w:type="default"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035" w:rsidRDefault="00D00035" w:rsidP="00BB52FE">
      <w:pPr>
        <w:spacing w:after="0" w:line="240" w:lineRule="auto"/>
      </w:pPr>
      <w:r>
        <w:separator/>
      </w:r>
    </w:p>
  </w:endnote>
  <w:endnote w:type="continuationSeparator" w:id="1">
    <w:p w:rsidR="00D00035" w:rsidRDefault="00D00035"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8456958"/>
      <w:docPartObj>
        <w:docPartGallery w:val="Page Numbers (Bottom of Page)"/>
        <w:docPartUnique/>
      </w:docPartObj>
    </w:sdtPr>
    <w:sdtEndPr>
      <w:rPr>
        <w:noProof/>
      </w:rPr>
    </w:sdtEndPr>
    <w:sdtContent>
      <w:p w:rsidR="00C62DC3" w:rsidRPr="00745CED" w:rsidRDefault="00C62DC3" w:rsidP="00745CED">
        <w:pPr>
          <w:pStyle w:val="Rodap"/>
          <w:rPr>
            <w:sz w:val="16"/>
            <w:lang w:val="pt-BR"/>
          </w:rPr>
        </w:pPr>
        <w:r w:rsidRPr="00745CED">
          <w:rPr>
            <w:lang w:val="pt-BR"/>
          </w:rPr>
          <w:tab/>
        </w:r>
        <w:r w:rsidR="001E3C9B">
          <w:fldChar w:fldCharType="begin"/>
        </w:r>
        <w:r w:rsidRPr="00745CED">
          <w:rPr>
            <w:lang w:val="pt-BR"/>
          </w:rPr>
          <w:instrText xml:space="preserve"> PAGE   \* MERGEFORMAT </w:instrText>
        </w:r>
        <w:r w:rsidR="001E3C9B">
          <w:fldChar w:fldCharType="separate"/>
        </w:r>
        <w:r w:rsidR="00536AC2">
          <w:rPr>
            <w:noProof/>
            <w:lang w:val="pt-BR"/>
          </w:rPr>
          <w:t>1</w:t>
        </w:r>
        <w:r w:rsidR="001E3C9B">
          <w:rPr>
            <w:noProof/>
          </w:rPr>
          <w:fldChar w:fldCharType="end"/>
        </w:r>
      </w:p>
    </w:sdtContent>
  </w:sdt>
  <w:p w:rsidR="00C62DC3" w:rsidRPr="00745CED" w:rsidRDefault="00C62DC3">
    <w:pPr>
      <w:pStyle w:val="Rodap"/>
      <w:rPr>
        <w:lang w:val="pt-B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035" w:rsidRDefault="00D00035" w:rsidP="00BB52FE">
      <w:pPr>
        <w:spacing w:after="0" w:line="240" w:lineRule="auto"/>
      </w:pPr>
      <w:r>
        <w:separator/>
      </w:r>
    </w:p>
  </w:footnote>
  <w:footnote w:type="continuationSeparator" w:id="1">
    <w:p w:rsidR="00D00035" w:rsidRDefault="00D00035"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DC3" w:rsidRDefault="00C62DC3">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4726305</wp:posOffset>
          </wp:positionH>
          <wp:positionV relativeFrom="paragraph">
            <wp:posOffset>-182245</wp:posOffset>
          </wp:positionV>
          <wp:extent cx="1062990" cy="412115"/>
          <wp:effectExtent l="0" t="0" r="3810" b="6985"/>
          <wp:wrapThrough wrapText="bothSides">
            <wp:wrapPolygon edited="0">
              <wp:start x="774" y="0"/>
              <wp:lineTo x="0" y="2995"/>
              <wp:lineTo x="0" y="20968"/>
              <wp:lineTo x="21290" y="20968"/>
              <wp:lineTo x="21290" y="998"/>
              <wp:lineTo x="3484" y="0"/>
              <wp:lineTo x="774" y="0"/>
            </wp:wrapPolygon>
          </wp:wrapThrough>
          <wp:docPr id="6" name="Imagem 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2990" cy="412115"/>
                  </a:xfrm>
                  <a:prstGeom prst="rect">
                    <a:avLst/>
                  </a:prstGeom>
                  <a:noFill/>
                  <a:ln>
                    <a:noFill/>
                  </a:ln>
                </pic:spPr>
              </pic:pic>
            </a:graphicData>
          </a:graphic>
        </wp:anchor>
      </w:drawing>
    </w:r>
    <w:proofErr w:type="gramStart"/>
    <w:r>
      <w:t>paper</w:t>
    </w:r>
    <w:proofErr w:type="gramEnd"/>
    <w:r>
      <w:t>: 115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9">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0">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11"/>
  </w:num>
  <w:num w:numId="4">
    <w:abstractNumId w:val="9"/>
  </w:num>
  <w:num w:numId="5">
    <w:abstractNumId w:val="12"/>
  </w:num>
  <w:num w:numId="6">
    <w:abstractNumId w:val="4"/>
  </w:num>
  <w:num w:numId="7">
    <w:abstractNumId w:val="1"/>
  </w:num>
  <w:num w:numId="8">
    <w:abstractNumId w:val="8"/>
  </w:num>
  <w:num w:numId="9">
    <w:abstractNumId w:val="0"/>
  </w:num>
  <w:num w:numId="10">
    <w:abstractNumId w:val="7"/>
  </w:num>
  <w:num w:numId="11">
    <w:abstractNumId w:val="2"/>
  </w:num>
  <w:num w:numId="12">
    <w:abstractNumId w:val="1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24909"/>
    <w:rsid w:val="000327DC"/>
    <w:rsid w:val="00042CED"/>
    <w:rsid w:val="00073457"/>
    <w:rsid w:val="00080665"/>
    <w:rsid w:val="000A4C9B"/>
    <w:rsid w:val="000A7251"/>
    <w:rsid w:val="000C50F8"/>
    <w:rsid w:val="000D33F5"/>
    <w:rsid w:val="000E4DA9"/>
    <w:rsid w:val="000E5CBB"/>
    <w:rsid w:val="000F28BE"/>
    <w:rsid w:val="00117905"/>
    <w:rsid w:val="00122137"/>
    <w:rsid w:val="001403DA"/>
    <w:rsid w:val="00170E2A"/>
    <w:rsid w:val="00171BDD"/>
    <w:rsid w:val="00173B06"/>
    <w:rsid w:val="001B74BD"/>
    <w:rsid w:val="001D08CA"/>
    <w:rsid w:val="001D0DE2"/>
    <w:rsid w:val="001D3A3A"/>
    <w:rsid w:val="001D7DBB"/>
    <w:rsid w:val="001E3C9B"/>
    <w:rsid w:val="001E414E"/>
    <w:rsid w:val="001F2CAE"/>
    <w:rsid w:val="001F51AD"/>
    <w:rsid w:val="00204F0B"/>
    <w:rsid w:val="00204F13"/>
    <w:rsid w:val="00210405"/>
    <w:rsid w:val="00245D45"/>
    <w:rsid w:val="00246586"/>
    <w:rsid w:val="0026458C"/>
    <w:rsid w:val="00264BEB"/>
    <w:rsid w:val="00271A86"/>
    <w:rsid w:val="00290742"/>
    <w:rsid w:val="002A1AE3"/>
    <w:rsid w:val="002A4355"/>
    <w:rsid w:val="002C2B3F"/>
    <w:rsid w:val="002C3A9E"/>
    <w:rsid w:val="002C68C0"/>
    <w:rsid w:val="00307776"/>
    <w:rsid w:val="00336903"/>
    <w:rsid w:val="003632C7"/>
    <w:rsid w:val="00363870"/>
    <w:rsid w:val="00363E17"/>
    <w:rsid w:val="00371FED"/>
    <w:rsid w:val="00382FB6"/>
    <w:rsid w:val="0039740A"/>
    <w:rsid w:val="00397432"/>
    <w:rsid w:val="003C1003"/>
    <w:rsid w:val="003C7110"/>
    <w:rsid w:val="003E1F15"/>
    <w:rsid w:val="00411947"/>
    <w:rsid w:val="004162A1"/>
    <w:rsid w:val="004230FB"/>
    <w:rsid w:val="00426A11"/>
    <w:rsid w:val="00430F5C"/>
    <w:rsid w:val="004347FD"/>
    <w:rsid w:val="00455197"/>
    <w:rsid w:val="0045639A"/>
    <w:rsid w:val="004566AF"/>
    <w:rsid w:val="00460B1C"/>
    <w:rsid w:val="00460E5C"/>
    <w:rsid w:val="00462A7C"/>
    <w:rsid w:val="00472303"/>
    <w:rsid w:val="004A7DF0"/>
    <w:rsid w:val="004B0B97"/>
    <w:rsid w:val="004B6CE3"/>
    <w:rsid w:val="004C53B9"/>
    <w:rsid w:val="0050130B"/>
    <w:rsid w:val="00501C39"/>
    <w:rsid w:val="00523B01"/>
    <w:rsid w:val="0053629A"/>
    <w:rsid w:val="00536AC2"/>
    <w:rsid w:val="00537364"/>
    <w:rsid w:val="00541FAF"/>
    <w:rsid w:val="00574D0D"/>
    <w:rsid w:val="00583E1C"/>
    <w:rsid w:val="00590F07"/>
    <w:rsid w:val="005B351F"/>
    <w:rsid w:val="005B432C"/>
    <w:rsid w:val="005C7CFB"/>
    <w:rsid w:val="005F1C0D"/>
    <w:rsid w:val="005F2E29"/>
    <w:rsid w:val="005F41DF"/>
    <w:rsid w:val="00623285"/>
    <w:rsid w:val="006311E0"/>
    <w:rsid w:val="00640608"/>
    <w:rsid w:val="00640F2F"/>
    <w:rsid w:val="00665485"/>
    <w:rsid w:val="006826C3"/>
    <w:rsid w:val="00687363"/>
    <w:rsid w:val="00687B87"/>
    <w:rsid w:val="006C1122"/>
    <w:rsid w:val="006C2639"/>
    <w:rsid w:val="006D245C"/>
    <w:rsid w:val="006E263E"/>
    <w:rsid w:val="00710644"/>
    <w:rsid w:val="00711E18"/>
    <w:rsid w:val="00726B2F"/>
    <w:rsid w:val="00745CED"/>
    <w:rsid w:val="007541BC"/>
    <w:rsid w:val="00772DAD"/>
    <w:rsid w:val="00773026"/>
    <w:rsid w:val="007C410A"/>
    <w:rsid w:val="007D6EBF"/>
    <w:rsid w:val="008356D6"/>
    <w:rsid w:val="00856A7D"/>
    <w:rsid w:val="00862B5F"/>
    <w:rsid w:val="00893DD1"/>
    <w:rsid w:val="00897158"/>
    <w:rsid w:val="008A2C61"/>
    <w:rsid w:val="008A7642"/>
    <w:rsid w:val="008D42D4"/>
    <w:rsid w:val="008F5718"/>
    <w:rsid w:val="00933AC8"/>
    <w:rsid w:val="00977F44"/>
    <w:rsid w:val="009B2DD7"/>
    <w:rsid w:val="009B5B42"/>
    <w:rsid w:val="009D184D"/>
    <w:rsid w:val="009D2C44"/>
    <w:rsid w:val="009D45E1"/>
    <w:rsid w:val="009F0BF2"/>
    <w:rsid w:val="00A03A3F"/>
    <w:rsid w:val="00A10018"/>
    <w:rsid w:val="00A3615D"/>
    <w:rsid w:val="00A612B7"/>
    <w:rsid w:val="00A64956"/>
    <w:rsid w:val="00A743C4"/>
    <w:rsid w:val="00A93067"/>
    <w:rsid w:val="00AA011F"/>
    <w:rsid w:val="00AC4989"/>
    <w:rsid w:val="00AE0007"/>
    <w:rsid w:val="00AE5369"/>
    <w:rsid w:val="00AF130F"/>
    <w:rsid w:val="00B14736"/>
    <w:rsid w:val="00B15494"/>
    <w:rsid w:val="00B234EC"/>
    <w:rsid w:val="00B235C8"/>
    <w:rsid w:val="00B23B18"/>
    <w:rsid w:val="00B263F0"/>
    <w:rsid w:val="00B377AF"/>
    <w:rsid w:val="00B40844"/>
    <w:rsid w:val="00B51235"/>
    <w:rsid w:val="00B51E01"/>
    <w:rsid w:val="00B67654"/>
    <w:rsid w:val="00B67FEF"/>
    <w:rsid w:val="00B728AC"/>
    <w:rsid w:val="00B917D4"/>
    <w:rsid w:val="00BA4E7E"/>
    <w:rsid w:val="00BB188E"/>
    <w:rsid w:val="00BB52FE"/>
    <w:rsid w:val="00BE7F0C"/>
    <w:rsid w:val="00BF3396"/>
    <w:rsid w:val="00BF75DD"/>
    <w:rsid w:val="00C06685"/>
    <w:rsid w:val="00C102C7"/>
    <w:rsid w:val="00C15D6D"/>
    <w:rsid w:val="00C20157"/>
    <w:rsid w:val="00C37054"/>
    <w:rsid w:val="00C55382"/>
    <w:rsid w:val="00C61F09"/>
    <w:rsid w:val="00C62DC3"/>
    <w:rsid w:val="00C72F44"/>
    <w:rsid w:val="00C75810"/>
    <w:rsid w:val="00C80D55"/>
    <w:rsid w:val="00CA44D9"/>
    <w:rsid w:val="00CB6501"/>
    <w:rsid w:val="00CE09E1"/>
    <w:rsid w:val="00CE2DBE"/>
    <w:rsid w:val="00CE5F80"/>
    <w:rsid w:val="00CF17B0"/>
    <w:rsid w:val="00D00035"/>
    <w:rsid w:val="00D00D94"/>
    <w:rsid w:val="00D162E0"/>
    <w:rsid w:val="00D35C89"/>
    <w:rsid w:val="00D37FBB"/>
    <w:rsid w:val="00D42FC0"/>
    <w:rsid w:val="00D65CBD"/>
    <w:rsid w:val="00D7330E"/>
    <w:rsid w:val="00D77725"/>
    <w:rsid w:val="00D839C8"/>
    <w:rsid w:val="00DB7CD0"/>
    <w:rsid w:val="00DC4AEF"/>
    <w:rsid w:val="00DD7B04"/>
    <w:rsid w:val="00E01E00"/>
    <w:rsid w:val="00E43391"/>
    <w:rsid w:val="00E811B3"/>
    <w:rsid w:val="00E83B18"/>
    <w:rsid w:val="00EA49D7"/>
    <w:rsid w:val="00EB1B8E"/>
    <w:rsid w:val="00ED0207"/>
    <w:rsid w:val="00ED724E"/>
    <w:rsid w:val="00EE4D76"/>
    <w:rsid w:val="00EF203A"/>
    <w:rsid w:val="00F131DC"/>
    <w:rsid w:val="00F317FA"/>
    <w:rsid w:val="00F32BA2"/>
    <w:rsid w:val="00F46BB1"/>
    <w:rsid w:val="00F470F9"/>
    <w:rsid w:val="00F72948"/>
    <w:rsid w:val="00F77609"/>
    <w:rsid w:val="00F85F48"/>
    <w:rsid w:val="00FA4939"/>
    <w:rsid w:val="00FA775E"/>
    <w:rsid w:val="00FC0314"/>
    <w:rsid w:val="00FD00BD"/>
    <w:rsid w:val="00FD53FD"/>
    <w:rsid w:val="00FD5F50"/>
    <w:rsid w:val="00FE0742"/>
    <w:rsid w:val="00FF37FA"/>
    <w:rsid w:val="00FF6E12"/>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C9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customStyle="1" w:styleId="st">
    <w:name w:val="st"/>
    <w:basedOn w:val="Fontepargpadro"/>
    <w:rsid w:val="00D37FBB"/>
  </w:style>
  <w:style w:type="character" w:styleId="nfase">
    <w:name w:val="Emphasis"/>
    <w:basedOn w:val="Fontepargpadro"/>
    <w:uiPriority w:val="20"/>
    <w:qFormat/>
    <w:rsid w:val="00D37FBB"/>
    <w:rPr>
      <w:i/>
      <w:iCs/>
    </w:rPr>
  </w:style>
  <w:style w:type="character" w:styleId="TextodoEspaoReservado">
    <w:name w:val="Placeholder Text"/>
    <w:basedOn w:val="Fontepargpadro"/>
    <w:uiPriority w:val="99"/>
    <w:semiHidden/>
    <w:rsid w:val="00A64956"/>
    <w:rPr>
      <w:color w:val="808080"/>
    </w:rPr>
  </w:style>
  <w:style w:type="paragraph" w:styleId="Pr-formataoHTML">
    <w:name w:val="HTML Preformatted"/>
    <w:basedOn w:val="Normal"/>
    <w:link w:val="Pr-formataoHTMLChar"/>
    <w:uiPriority w:val="99"/>
    <w:semiHidden/>
    <w:unhideWhenUsed/>
    <w:rsid w:val="00E83B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t-BR" w:eastAsia="pt-BR"/>
    </w:rPr>
  </w:style>
  <w:style w:type="character" w:customStyle="1" w:styleId="Pr-formataoHTMLChar">
    <w:name w:val="Pré-formatação HTML Char"/>
    <w:basedOn w:val="Fontepargpadro"/>
    <w:link w:val="Pr-formataoHTML"/>
    <w:uiPriority w:val="99"/>
    <w:semiHidden/>
    <w:rsid w:val="00E83B18"/>
    <w:rPr>
      <w:rFonts w:ascii="Courier New" w:eastAsia="Times New Roman" w:hAnsi="Courier New" w:cs="Courier New"/>
      <w:sz w:val="20"/>
      <w:szCs w:val="20"/>
      <w:lang w:val="pt-BR" w:eastAsia="pt-BR"/>
    </w:rPr>
  </w:style>
  <w:style w:type="character" w:styleId="Hyperlink">
    <w:name w:val="Hyperlink"/>
    <w:basedOn w:val="Fontepargpadro"/>
    <w:uiPriority w:val="99"/>
    <w:semiHidden/>
    <w:unhideWhenUsed/>
    <w:rsid w:val="00EE4D76"/>
    <w:rPr>
      <w:color w:val="0000FF"/>
      <w:u w:val="single"/>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075277085">
      <w:bodyDiv w:val="1"/>
      <w:marLeft w:val="0"/>
      <w:marRight w:val="0"/>
      <w:marTop w:val="0"/>
      <w:marBottom w:val="0"/>
      <w:divBdr>
        <w:top w:val="none" w:sz="0" w:space="0" w:color="auto"/>
        <w:left w:val="none" w:sz="0" w:space="0" w:color="auto"/>
        <w:bottom w:val="none" w:sz="0" w:space="0" w:color="auto"/>
        <w:right w:val="none" w:sz="0" w:space="0" w:color="auto"/>
      </w:divBdr>
      <w:divsChild>
        <w:div w:id="401833134">
          <w:marLeft w:val="0"/>
          <w:marRight w:val="0"/>
          <w:marTop w:val="0"/>
          <w:marBottom w:val="0"/>
          <w:divBdr>
            <w:top w:val="none" w:sz="0" w:space="0" w:color="auto"/>
            <w:left w:val="none" w:sz="0" w:space="0" w:color="auto"/>
            <w:bottom w:val="none" w:sz="0" w:space="0" w:color="auto"/>
            <w:right w:val="none" w:sz="0" w:space="0" w:color="auto"/>
          </w:divBdr>
        </w:div>
      </w:divsChild>
    </w:div>
    <w:div w:id="1908220068">
      <w:bodyDiv w:val="1"/>
      <w:marLeft w:val="0"/>
      <w:marRight w:val="0"/>
      <w:marTop w:val="0"/>
      <w:marBottom w:val="0"/>
      <w:divBdr>
        <w:top w:val="none" w:sz="0" w:space="0" w:color="auto"/>
        <w:left w:val="none" w:sz="0" w:space="0" w:color="auto"/>
        <w:bottom w:val="none" w:sz="0" w:space="0" w:color="auto"/>
        <w:right w:val="none" w:sz="0" w:space="0" w:color="auto"/>
      </w:divBdr>
      <w:divsChild>
        <w:div w:id="1524323046">
          <w:marLeft w:val="0"/>
          <w:marRight w:val="0"/>
          <w:marTop w:val="0"/>
          <w:marBottom w:val="0"/>
          <w:divBdr>
            <w:top w:val="none" w:sz="0" w:space="0" w:color="auto"/>
            <w:left w:val="none" w:sz="0" w:space="0" w:color="auto"/>
            <w:bottom w:val="none" w:sz="0" w:space="0" w:color="auto"/>
            <w:right w:val="none" w:sz="0" w:space="0" w:color="auto"/>
          </w:divBdr>
          <w:divsChild>
            <w:div w:id="699938195">
              <w:marLeft w:val="0"/>
              <w:marRight w:val="0"/>
              <w:marTop w:val="0"/>
              <w:marBottom w:val="0"/>
              <w:divBdr>
                <w:top w:val="none" w:sz="0" w:space="0" w:color="auto"/>
                <w:left w:val="none" w:sz="0" w:space="0" w:color="auto"/>
                <w:bottom w:val="none" w:sz="0" w:space="0" w:color="auto"/>
                <w:right w:val="none" w:sz="0" w:space="0" w:color="auto"/>
              </w:divBdr>
              <w:divsChild>
                <w:div w:id="960302315">
                  <w:marLeft w:val="0"/>
                  <w:marRight w:val="0"/>
                  <w:marTop w:val="0"/>
                  <w:marBottom w:val="0"/>
                  <w:divBdr>
                    <w:top w:val="none" w:sz="0" w:space="0" w:color="auto"/>
                    <w:left w:val="none" w:sz="0" w:space="0" w:color="auto"/>
                    <w:bottom w:val="none" w:sz="0" w:space="0" w:color="auto"/>
                    <w:right w:val="none" w:sz="0" w:space="0" w:color="auto"/>
                  </w:divBdr>
                  <w:divsChild>
                    <w:div w:id="87931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izadorpessoas.petrobras.com.br/lope/busca/resultados.do?filtered=true&amp;cleanAll=false&amp;navigators=reset&amp;lotacao=SMS%2FPN-RGN%2FSEG&amp;opcaoBuscaLotacao=iniciandoCom&amp;ordenacao=1A"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localizadorpessoas.petrobras.com.br/lope/busca/resultados.do?filtered=true&amp;cleanAll=false&amp;navigators=reset&amp;lotacao=SMS%2FPN-RGN%2FSEG&amp;opcaoBuscaLotacao=iniciandoCom&amp;ordenacao=1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A8460-4F48-4CDC-B261-27BC3E763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1869</Words>
  <Characters>10098</Characters>
  <Application>Microsoft Office Word</Application>
  <DocSecurity>4</DocSecurity>
  <Lines>84</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11944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ABRISCO 2019</dc:creator>
  <cp:lastModifiedBy>LuizC</cp:lastModifiedBy>
  <cp:revision>2</cp:revision>
  <cp:lastPrinted>2017-11-20T03:04:00Z</cp:lastPrinted>
  <dcterms:created xsi:type="dcterms:W3CDTF">2019-12-30T02:02:00Z</dcterms:created>
  <dcterms:modified xsi:type="dcterms:W3CDTF">2019-12-30T02:02:00Z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