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09E1" w:rsidRPr="00C61F09" w:rsidRDefault="00CE09E1" w:rsidP="004A7C59">
      <w:pPr>
        <w:jc w:val="both"/>
        <w:rPr>
          <w:rFonts w:ascii="Times New Roman" w:hAnsi="Times New Roman" w:cs="Times New Roman"/>
          <w:sz w:val="24"/>
          <w:szCs w:val="24"/>
        </w:rPr>
      </w:pPr>
    </w:p>
    <w:p w:rsidR="005F1C0D" w:rsidRPr="00745CED" w:rsidRDefault="00413B66" w:rsidP="004A7C59">
      <w:pPr>
        <w:jc w:val="center"/>
        <w:rPr>
          <w:rFonts w:ascii="Times New Roman" w:hAnsi="Times New Roman" w:cs="Times New Roman"/>
          <w:b/>
          <w:sz w:val="28"/>
          <w:szCs w:val="24"/>
        </w:rPr>
      </w:pPr>
      <w:r w:rsidRPr="00413B66">
        <w:rPr>
          <w:rFonts w:ascii="Times New Roman" w:hAnsi="Times New Roman" w:cs="Times New Roman"/>
          <w:b/>
          <w:sz w:val="24"/>
          <w:szCs w:val="24"/>
        </w:rPr>
        <w:t>STOKES - SHOCK TURBULENT KINETIC EXPLOSION SIMULATOR: A NOVEL COMPUTATIONAL TOOL FOR SIMULATION OF GAS EXPLOSION IN COMPLEX GEOMETRIES</w:t>
      </w:r>
    </w:p>
    <w:p w:rsidR="00BB52FE" w:rsidRPr="002A4355" w:rsidRDefault="00413B66" w:rsidP="004A7C59">
      <w:pPr>
        <w:jc w:val="center"/>
        <w:rPr>
          <w:rFonts w:ascii="Times New Roman" w:hAnsi="Times New Roman" w:cs="Times New Roman"/>
          <w:szCs w:val="24"/>
        </w:rPr>
      </w:pPr>
      <w:proofErr w:type="spellStart"/>
      <w:r>
        <w:rPr>
          <w:rFonts w:ascii="Times New Roman" w:hAnsi="Times New Roman" w:cs="Times New Roman"/>
          <w:szCs w:val="24"/>
        </w:rPr>
        <w:t>Tatiele</w:t>
      </w:r>
      <w:proofErr w:type="spellEnd"/>
      <w:r>
        <w:rPr>
          <w:rFonts w:ascii="Times New Roman" w:hAnsi="Times New Roman" w:cs="Times New Roman"/>
          <w:szCs w:val="24"/>
        </w:rPr>
        <w:t xml:space="preserve"> </w:t>
      </w:r>
      <w:proofErr w:type="spellStart"/>
      <w:r>
        <w:rPr>
          <w:rFonts w:ascii="Times New Roman" w:hAnsi="Times New Roman" w:cs="Times New Roman"/>
          <w:szCs w:val="24"/>
        </w:rPr>
        <w:t>Dalfior</w:t>
      </w:r>
      <w:proofErr w:type="spellEnd"/>
      <w:r>
        <w:rPr>
          <w:rFonts w:ascii="Times New Roman" w:hAnsi="Times New Roman" w:cs="Times New Roman"/>
          <w:szCs w:val="24"/>
        </w:rPr>
        <w:t xml:space="preserve"> Ferreira</w:t>
      </w:r>
      <w:r w:rsidRPr="00413B66">
        <w:rPr>
          <w:rFonts w:ascii="Times New Roman" w:hAnsi="Times New Roman" w:cs="Times New Roman"/>
          <w:szCs w:val="24"/>
          <w:vertAlign w:val="superscript"/>
        </w:rPr>
        <w:t>1</w:t>
      </w:r>
      <w:r>
        <w:rPr>
          <w:rFonts w:ascii="Times New Roman" w:hAnsi="Times New Roman" w:cs="Times New Roman"/>
          <w:szCs w:val="24"/>
        </w:rPr>
        <w:t xml:space="preserve">, </w:t>
      </w:r>
      <w:proofErr w:type="spellStart"/>
      <w:r>
        <w:rPr>
          <w:rFonts w:ascii="Times New Roman" w:hAnsi="Times New Roman" w:cs="Times New Roman"/>
          <w:szCs w:val="24"/>
        </w:rPr>
        <w:t>Sávio</w:t>
      </w:r>
      <w:proofErr w:type="spellEnd"/>
      <w:r>
        <w:rPr>
          <w:rFonts w:ascii="Times New Roman" w:hAnsi="Times New Roman" w:cs="Times New Roman"/>
          <w:szCs w:val="24"/>
        </w:rPr>
        <w:t xml:space="preserve"> S. V. Vianna</w:t>
      </w:r>
      <w:r w:rsidRPr="00413B66">
        <w:rPr>
          <w:rFonts w:ascii="Times New Roman" w:hAnsi="Times New Roman" w:cs="Times New Roman"/>
          <w:szCs w:val="24"/>
          <w:vertAlign w:val="superscript"/>
        </w:rPr>
        <w:t>2</w:t>
      </w:r>
    </w:p>
    <w:p w:rsidR="005F1C0D" w:rsidRPr="00745CED" w:rsidRDefault="005F1C0D" w:rsidP="004A7C59">
      <w:pPr>
        <w:jc w:val="center"/>
        <w:rPr>
          <w:rFonts w:ascii="Times New Roman" w:hAnsi="Times New Roman" w:cs="Times New Roman"/>
          <w:sz w:val="24"/>
          <w:szCs w:val="24"/>
        </w:rPr>
      </w:pPr>
    </w:p>
    <w:p w:rsidR="006311E0" w:rsidRPr="00C61F09" w:rsidRDefault="00541FAF" w:rsidP="004A7C59">
      <w:pPr>
        <w:autoSpaceDE w:val="0"/>
        <w:autoSpaceDN w:val="0"/>
        <w:adjustRightInd w:val="0"/>
        <w:spacing w:after="0" w:line="240" w:lineRule="auto"/>
        <w:rPr>
          <w:rFonts w:ascii="Times New Roman" w:hAnsi="Times New Roman" w:cs="Times New Roman"/>
          <w:b/>
          <w:color w:val="1C1C1C"/>
          <w:sz w:val="24"/>
          <w:szCs w:val="24"/>
        </w:rPr>
      </w:pPr>
      <w:r w:rsidRPr="00C61F09">
        <w:rPr>
          <w:rFonts w:ascii="Times New Roman" w:hAnsi="Times New Roman" w:cs="Times New Roman"/>
          <w:b/>
          <w:color w:val="1C1C1C"/>
          <w:sz w:val="24"/>
          <w:szCs w:val="24"/>
        </w:rPr>
        <w:t>ABSTRACT</w:t>
      </w:r>
    </w:p>
    <w:p w:rsidR="00541FAF" w:rsidRPr="00C61F09" w:rsidRDefault="00541FAF" w:rsidP="004A7C59">
      <w:pPr>
        <w:autoSpaceDE w:val="0"/>
        <w:autoSpaceDN w:val="0"/>
        <w:adjustRightInd w:val="0"/>
        <w:spacing w:after="0" w:line="240" w:lineRule="auto"/>
        <w:jc w:val="center"/>
        <w:rPr>
          <w:rFonts w:ascii="Times New Roman" w:hAnsi="Times New Roman" w:cs="Times New Roman"/>
          <w:b/>
          <w:color w:val="1C1C1C"/>
          <w:sz w:val="24"/>
          <w:szCs w:val="24"/>
        </w:rPr>
      </w:pPr>
    </w:p>
    <w:p w:rsidR="008F5718" w:rsidRPr="00745CED" w:rsidRDefault="00413B66" w:rsidP="004A7C59">
      <w:pPr>
        <w:autoSpaceDE w:val="0"/>
        <w:autoSpaceDN w:val="0"/>
        <w:adjustRightInd w:val="0"/>
        <w:spacing w:after="0" w:line="240" w:lineRule="auto"/>
        <w:jc w:val="both"/>
        <w:rPr>
          <w:rFonts w:ascii="Times New Roman" w:hAnsi="Times New Roman" w:cs="Times New Roman"/>
          <w:color w:val="1C1C1C"/>
        </w:rPr>
      </w:pPr>
      <w:r w:rsidRPr="00413B66">
        <w:rPr>
          <w:rFonts w:ascii="Times New Roman" w:hAnsi="Times New Roman" w:cs="Times New Roman"/>
          <w:color w:val="1C1C1C"/>
        </w:rPr>
        <w:t xml:space="preserve">Numerical simulations using Computational Fluid Dynamics (CFD) are widely used when modelling turbulent reacting flows (as gas explosion). Porosity Distributed Resistance (PDR) models have been included in CFD simulations to enhance geometrical details. By using this method, the small objects that are not solved by the computational mesh are represented as a porous media, which offers resistance to the fluid flow and generates extra sources of turbulence. CFD techniques combined with PDR </w:t>
      </w:r>
      <w:proofErr w:type="gramStart"/>
      <w:r w:rsidRPr="00413B66">
        <w:rPr>
          <w:rFonts w:ascii="Times New Roman" w:hAnsi="Times New Roman" w:cs="Times New Roman"/>
          <w:color w:val="1C1C1C"/>
        </w:rPr>
        <w:t>concepts allows</w:t>
      </w:r>
      <w:proofErr w:type="gramEnd"/>
      <w:r w:rsidRPr="00413B66">
        <w:rPr>
          <w:rFonts w:ascii="Times New Roman" w:hAnsi="Times New Roman" w:cs="Times New Roman"/>
          <w:color w:val="1C1C1C"/>
        </w:rPr>
        <w:t xml:space="preserve"> for the solution of small scale geometries using a coarser computational grid. In this work we present the STOKES (Shock Turbulent Kinetic Explosion Simulator): a novel computational tool for simulation of gas explosion simulation in complex geometries. An alternative approach is applied to obtain a porous mesh based on the Gilbert-</w:t>
      </w:r>
      <w:proofErr w:type="spellStart"/>
      <w:r w:rsidRPr="00413B66">
        <w:rPr>
          <w:rFonts w:ascii="Times New Roman" w:hAnsi="Times New Roman" w:cs="Times New Roman"/>
          <w:color w:val="1C1C1C"/>
        </w:rPr>
        <w:t>Johson</w:t>
      </w:r>
      <w:proofErr w:type="spellEnd"/>
      <w:r w:rsidRPr="00413B66">
        <w:rPr>
          <w:rFonts w:ascii="Times New Roman" w:hAnsi="Times New Roman" w:cs="Times New Roman"/>
          <w:color w:val="1C1C1C"/>
        </w:rPr>
        <w:t>-</w:t>
      </w:r>
      <w:proofErr w:type="spellStart"/>
      <w:r w:rsidRPr="00413B66">
        <w:rPr>
          <w:rFonts w:ascii="Times New Roman" w:hAnsi="Times New Roman" w:cs="Times New Roman"/>
          <w:color w:val="1C1C1C"/>
        </w:rPr>
        <w:t>Keerti</w:t>
      </w:r>
      <w:proofErr w:type="spellEnd"/>
      <w:r w:rsidRPr="00413B66">
        <w:rPr>
          <w:rFonts w:ascii="Times New Roman" w:hAnsi="Times New Roman" w:cs="Times New Roman"/>
          <w:color w:val="1C1C1C"/>
        </w:rPr>
        <w:t xml:space="preserve"> distance algorithm, initially developed for entertainment games. The wrinkling length scale of the flame is modeled as function of turbulent fluctuating velocity and the turbulent fluxes are amended in accordance with assigned porosities at the cell faces. Both combustion and porosity models are implemented into the STOKES in the framework of the Fortran code language. The full set of </w:t>
      </w:r>
      <w:proofErr w:type="spellStart"/>
      <w:r w:rsidRPr="00413B66">
        <w:rPr>
          <w:rFonts w:ascii="Times New Roman" w:hAnsi="Times New Roman" w:cs="Times New Roman"/>
          <w:color w:val="1C1C1C"/>
        </w:rPr>
        <w:t>Navier</w:t>
      </w:r>
      <w:proofErr w:type="spellEnd"/>
      <w:r w:rsidRPr="00413B66">
        <w:rPr>
          <w:rFonts w:ascii="Times New Roman" w:hAnsi="Times New Roman" w:cs="Times New Roman"/>
          <w:color w:val="1C1C1C"/>
        </w:rPr>
        <w:t xml:space="preserve">-Stokes equations are solved using RANS (Reynolds Averaged </w:t>
      </w:r>
      <w:proofErr w:type="spellStart"/>
      <w:r w:rsidRPr="00413B66">
        <w:rPr>
          <w:rFonts w:ascii="Times New Roman" w:hAnsi="Times New Roman" w:cs="Times New Roman"/>
          <w:color w:val="1C1C1C"/>
        </w:rPr>
        <w:t>Navier</w:t>
      </w:r>
      <w:proofErr w:type="spellEnd"/>
      <w:r w:rsidRPr="00413B66">
        <w:rPr>
          <w:rFonts w:ascii="Times New Roman" w:hAnsi="Times New Roman" w:cs="Times New Roman"/>
          <w:color w:val="1C1C1C"/>
        </w:rPr>
        <w:t xml:space="preserve"> Stokes) strategy and the turbulence is addressed via the standard k-epsilon model. Results are presented for reacting flows over bluff bodies considering simplified and complex geometries. Comparison with experimental data leads to good agreement. Comparisons is also provided with the most widely approved CFD code por explosion simulation FLACS (Flame Acceleration Simulator) and good agreement is also found</w:t>
      </w:r>
      <w:r w:rsidR="006311E0" w:rsidRPr="00745CED">
        <w:rPr>
          <w:rFonts w:ascii="Times New Roman" w:hAnsi="Times New Roman" w:cs="Times New Roman"/>
          <w:color w:val="1C1C1C"/>
        </w:rPr>
        <w:t>.</w:t>
      </w:r>
    </w:p>
    <w:p w:rsidR="00D162E0" w:rsidRPr="00C61F09" w:rsidRDefault="00D162E0" w:rsidP="004A7C59">
      <w:pPr>
        <w:jc w:val="both"/>
        <w:rPr>
          <w:rFonts w:ascii="Times New Roman" w:hAnsi="Times New Roman" w:cs="Times New Roman"/>
          <w:color w:val="222222"/>
          <w:sz w:val="24"/>
          <w:szCs w:val="24"/>
        </w:rPr>
      </w:pPr>
    </w:p>
    <w:p w:rsidR="00D162E0" w:rsidRPr="00C61F09" w:rsidRDefault="00541FAF" w:rsidP="00082556">
      <w:pPr>
        <w:pStyle w:val="PargrafodaLista"/>
        <w:numPr>
          <w:ilvl w:val="0"/>
          <w:numId w:val="14"/>
        </w:numPr>
        <w:autoSpaceDE w:val="0"/>
        <w:autoSpaceDN w:val="0"/>
        <w:adjustRightInd w:val="0"/>
        <w:spacing w:after="0" w:line="240" w:lineRule="auto"/>
        <w:ind w:left="284" w:hanging="284"/>
        <w:jc w:val="both"/>
        <w:rPr>
          <w:rFonts w:ascii="Times New Roman" w:hAnsi="Times New Roman" w:cs="Times New Roman"/>
          <w:b/>
          <w:color w:val="1C1C1C"/>
          <w:sz w:val="24"/>
          <w:szCs w:val="24"/>
        </w:rPr>
      </w:pPr>
      <w:r w:rsidRPr="00C61F09">
        <w:rPr>
          <w:rFonts w:ascii="Times New Roman" w:hAnsi="Times New Roman" w:cs="Times New Roman"/>
          <w:b/>
          <w:color w:val="1C1C1C"/>
          <w:sz w:val="24"/>
          <w:szCs w:val="24"/>
        </w:rPr>
        <w:t>INTRODUCTION</w:t>
      </w:r>
    </w:p>
    <w:p w:rsidR="00541FAF" w:rsidRPr="00C61F09" w:rsidRDefault="00541FAF" w:rsidP="004A7C59">
      <w:pPr>
        <w:pStyle w:val="PargrafodaLista"/>
        <w:autoSpaceDE w:val="0"/>
        <w:autoSpaceDN w:val="0"/>
        <w:adjustRightInd w:val="0"/>
        <w:spacing w:after="0" w:line="240" w:lineRule="auto"/>
        <w:ind w:left="0"/>
        <w:jc w:val="both"/>
        <w:rPr>
          <w:rFonts w:ascii="Times New Roman" w:hAnsi="Times New Roman" w:cs="Times New Roman"/>
          <w:b/>
          <w:color w:val="1C1C1C"/>
          <w:sz w:val="24"/>
          <w:szCs w:val="24"/>
        </w:rPr>
      </w:pPr>
    </w:p>
    <w:p w:rsidR="0055719B" w:rsidRPr="0055719B" w:rsidRDefault="0055719B" w:rsidP="0055719B">
      <w:pPr>
        <w:jc w:val="both"/>
        <w:rPr>
          <w:rFonts w:ascii="Times New Roman" w:hAnsi="Times New Roman" w:cs="Times New Roman"/>
          <w:color w:val="1C1C1C"/>
          <w:szCs w:val="24"/>
        </w:rPr>
      </w:pPr>
      <w:r w:rsidRPr="0055719B">
        <w:rPr>
          <w:rFonts w:ascii="Times New Roman" w:hAnsi="Times New Roman" w:cs="Times New Roman"/>
          <w:color w:val="1C1C1C"/>
          <w:szCs w:val="24"/>
        </w:rPr>
        <w:t>The numerical simulation of turbulent flows requires special attention to the so-</w:t>
      </w:r>
      <w:proofErr w:type="gramStart"/>
      <w:r w:rsidRPr="0055719B">
        <w:rPr>
          <w:rFonts w:ascii="Times New Roman" w:hAnsi="Times New Roman" w:cs="Times New Roman"/>
          <w:color w:val="1C1C1C"/>
          <w:szCs w:val="24"/>
        </w:rPr>
        <w:t>called ”</w:t>
      </w:r>
      <w:proofErr w:type="gramEnd"/>
      <w:r w:rsidRPr="0055719B">
        <w:rPr>
          <w:rFonts w:ascii="Times New Roman" w:hAnsi="Times New Roman" w:cs="Times New Roman"/>
          <w:color w:val="1C1C1C"/>
          <w:szCs w:val="24"/>
        </w:rPr>
        <w:t xml:space="preserve">small scales” objects. Since such objects increase the generation of turbulence, they must be considered in the flow modelling, which poses an extra challenge when building the computational grid. Even if Reynolds averaged </w:t>
      </w:r>
      <w:proofErr w:type="spellStart"/>
      <w:r w:rsidRPr="0055719B">
        <w:rPr>
          <w:rFonts w:ascii="Times New Roman" w:hAnsi="Times New Roman" w:cs="Times New Roman"/>
          <w:color w:val="1C1C1C"/>
          <w:szCs w:val="24"/>
        </w:rPr>
        <w:t>Navier</w:t>
      </w:r>
      <w:proofErr w:type="spellEnd"/>
      <w:r w:rsidRPr="0055719B">
        <w:rPr>
          <w:rFonts w:ascii="Times New Roman" w:hAnsi="Times New Roman" w:cs="Times New Roman"/>
          <w:color w:val="1C1C1C"/>
          <w:szCs w:val="24"/>
        </w:rPr>
        <w:t xml:space="preserve"> - Stokes equations are solved, the capturing of all details of the complex geometry leads to extremely expensive cost from the computational point of view [1]. When considering reacting flows, such deflagrations and detonations, the problem is even worst as the wrinkling of the area of flame front is highly dependent on the generation of turbulence. To overcome this limitation, researchers have pursued the parametrization of the geometry based on PDR (Porosity Distributed Resistance) approaches [1] [2] [3].</w:t>
      </w:r>
    </w:p>
    <w:p w:rsidR="0055719B" w:rsidRPr="0055719B" w:rsidRDefault="0055719B" w:rsidP="0055719B">
      <w:pPr>
        <w:jc w:val="both"/>
        <w:rPr>
          <w:rFonts w:ascii="Times New Roman" w:hAnsi="Times New Roman" w:cs="Times New Roman"/>
          <w:color w:val="1C1C1C"/>
          <w:szCs w:val="24"/>
        </w:rPr>
      </w:pPr>
      <w:r w:rsidRPr="0055719B">
        <w:rPr>
          <w:rFonts w:ascii="Times New Roman" w:hAnsi="Times New Roman" w:cs="Times New Roman"/>
          <w:color w:val="1C1C1C"/>
          <w:szCs w:val="24"/>
        </w:rPr>
        <w:t>Unfortunately, the representation of a complex geometry, such those commonly found in real engineering problems, is not straightforward. Little documentation is found where details on how the porous is calculated is presented. Most of the research works are focused on the results rather than providing details on how the porous representation of the geometry has been built.</w:t>
      </w:r>
    </w:p>
    <w:p w:rsidR="0055719B" w:rsidRPr="0055719B" w:rsidRDefault="0055719B" w:rsidP="0055719B">
      <w:pPr>
        <w:jc w:val="both"/>
        <w:rPr>
          <w:rFonts w:ascii="Times New Roman" w:hAnsi="Times New Roman" w:cs="Times New Roman"/>
          <w:color w:val="1C1C1C"/>
          <w:szCs w:val="24"/>
        </w:rPr>
      </w:pPr>
      <w:r w:rsidRPr="0055719B">
        <w:rPr>
          <w:rFonts w:ascii="Times New Roman" w:hAnsi="Times New Roman" w:cs="Times New Roman"/>
          <w:color w:val="1C1C1C"/>
          <w:szCs w:val="24"/>
        </w:rPr>
        <w:t>We reasoned that the flux through the face of the computational cells as well as the rate of change in the control volume can be amended based on the collision of two objects as if the objects are treated as collision parts in video games that consider the collision between players [4] [5]. In order to develop the method that accounts for all details of the geometry, the geometrical model was built in a CAD tool ensuring that all parts of the geometry are treated as a set of triangles.</w:t>
      </w:r>
    </w:p>
    <w:p w:rsidR="0055719B" w:rsidRPr="0055719B" w:rsidRDefault="0055719B" w:rsidP="0055719B">
      <w:pPr>
        <w:jc w:val="both"/>
        <w:rPr>
          <w:rFonts w:ascii="Times New Roman" w:hAnsi="Times New Roman" w:cs="Times New Roman"/>
          <w:color w:val="1C1C1C"/>
          <w:szCs w:val="24"/>
        </w:rPr>
      </w:pPr>
      <w:r w:rsidRPr="0055719B">
        <w:rPr>
          <w:rFonts w:ascii="Times New Roman" w:hAnsi="Times New Roman" w:cs="Times New Roman"/>
          <w:color w:val="1C1C1C"/>
          <w:szCs w:val="24"/>
        </w:rPr>
        <w:t xml:space="preserve">The stereolithography (STL) CAD files are widely used for quick prototyping as well as for computer-aided manufacturing. The main advantage is that the STL files describes the geometry as unstructured triangulated </w:t>
      </w:r>
      <w:r w:rsidRPr="0055719B">
        <w:rPr>
          <w:rFonts w:ascii="Times New Roman" w:hAnsi="Times New Roman" w:cs="Times New Roman"/>
          <w:color w:val="1C1C1C"/>
          <w:szCs w:val="24"/>
        </w:rPr>
        <w:lastRenderedPageBreak/>
        <w:t xml:space="preserve">surface by the normal and nodes of the triangles using the three dimensional Cartesian coordinate system. On the other hand, the computational mesh was considered as a set of cubes. We bring forward an effective procedure to check the collision between the elements of the geometry (triangles) and the computational mesh (cubes) based on the </w:t>
      </w:r>
      <w:proofErr w:type="spellStart"/>
      <w:r w:rsidRPr="0055719B">
        <w:rPr>
          <w:rFonts w:ascii="Times New Roman" w:hAnsi="Times New Roman" w:cs="Times New Roman"/>
          <w:color w:val="1C1C1C"/>
          <w:szCs w:val="24"/>
        </w:rPr>
        <w:t>Minkowski</w:t>
      </w:r>
      <w:proofErr w:type="spellEnd"/>
      <w:r w:rsidRPr="0055719B">
        <w:rPr>
          <w:rFonts w:ascii="Times New Roman" w:hAnsi="Times New Roman" w:cs="Times New Roman"/>
          <w:color w:val="1C1C1C"/>
          <w:szCs w:val="24"/>
        </w:rPr>
        <w:t xml:space="preserve"> addition.</w:t>
      </w:r>
    </w:p>
    <w:p w:rsidR="002A4355" w:rsidRDefault="0055719B" w:rsidP="0055719B">
      <w:pPr>
        <w:jc w:val="both"/>
        <w:rPr>
          <w:rFonts w:ascii="Times New Roman" w:hAnsi="Times New Roman" w:cs="Times New Roman"/>
          <w:color w:val="1C1C1C"/>
          <w:szCs w:val="24"/>
        </w:rPr>
      </w:pPr>
      <w:r w:rsidRPr="0055719B">
        <w:rPr>
          <w:rFonts w:ascii="Times New Roman" w:hAnsi="Times New Roman" w:cs="Times New Roman"/>
          <w:color w:val="1C1C1C"/>
          <w:szCs w:val="24"/>
        </w:rPr>
        <w:t xml:space="preserve">In this work, the stereolithography (STL) CAD files are treated as an individual convex set at the same time that the computational mesh is also treated as a second convex set. Although no geometry is considered in the computational mesh, every face of the computational cell and its respective volume were amended to take into account the presence of an obstacle at the same region of the Euclidian space as if it was placed at the same coordinate of the computational cell. As result of this methodology, a porous mesh is created where the </w:t>
      </w:r>
      <w:proofErr w:type="spellStart"/>
      <w:r w:rsidRPr="0055719B">
        <w:rPr>
          <w:rFonts w:ascii="Times New Roman" w:hAnsi="Times New Roman" w:cs="Times New Roman"/>
          <w:color w:val="1C1C1C"/>
          <w:szCs w:val="24"/>
        </w:rPr>
        <w:t>Navier</w:t>
      </w:r>
      <w:proofErr w:type="spellEnd"/>
      <w:r w:rsidRPr="0055719B">
        <w:rPr>
          <w:rFonts w:ascii="Times New Roman" w:hAnsi="Times New Roman" w:cs="Times New Roman"/>
          <w:color w:val="1C1C1C"/>
          <w:szCs w:val="24"/>
        </w:rPr>
        <w:t>-Stokes equations can be numerically solved and the explosion simulation is performed.</w:t>
      </w:r>
    </w:p>
    <w:p w:rsidR="0055719B" w:rsidRPr="002A4355" w:rsidRDefault="0055719B" w:rsidP="0055719B">
      <w:pPr>
        <w:jc w:val="both"/>
        <w:rPr>
          <w:rFonts w:ascii="Times New Roman" w:hAnsi="Times New Roman" w:cs="Times New Roman"/>
          <w:color w:val="1C1C1C"/>
          <w:szCs w:val="24"/>
        </w:rPr>
      </w:pPr>
    </w:p>
    <w:p w:rsidR="00E01E00" w:rsidRPr="00C61F09" w:rsidRDefault="002A4355" w:rsidP="00082556">
      <w:pPr>
        <w:pStyle w:val="PargrafodaLista"/>
        <w:numPr>
          <w:ilvl w:val="0"/>
          <w:numId w:val="14"/>
        </w:numPr>
        <w:autoSpaceDE w:val="0"/>
        <w:autoSpaceDN w:val="0"/>
        <w:adjustRightInd w:val="0"/>
        <w:spacing w:after="0" w:line="240" w:lineRule="auto"/>
        <w:ind w:left="284" w:hanging="284"/>
        <w:jc w:val="both"/>
        <w:rPr>
          <w:rFonts w:ascii="Times New Roman" w:hAnsi="Times New Roman" w:cs="Times New Roman"/>
          <w:b/>
          <w:color w:val="1C1C1C"/>
          <w:sz w:val="24"/>
          <w:szCs w:val="24"/>
        </w:rPr>
      </w:pPr>
      <w:r>
        <w:rPr>
          <w:rFonts w:ascii="Times New Roman" w:hAnsi="Times New Roman" w:cs="Times New Roman"/>
          <w:b/>
          <w:color w:val="1C1C1C"/>
          <w:sz w:val="24"/>
          <w:szCs w:val="24"/>
        </w:rPr>
        <w:t>DESCRIPTION</w:t>
      </w:r>
    </w:p>
    <w:p w:rsidR="00726B2F" w:rsidRPr="00C61F09" w:rsidRDefault="00726B2F" w:rsidP="004A7C59">
      <w:pPr>
        <w:jc w:val="both"/>
        <w:rPr>
          <w:rFonts w:ascii="Arial" w:hAnsi="Arial" w:cs="Arial"/>
          <w:color w:val="222222"/>
        </w:rPr>
      </w:pPr>
    </w:p>
    <w:p w:rsidR="0055719B" w:rsidRPr="0055719B" w:rsidRDefault="0055719B" w:rsidP="0055719B">
      <w:pPr>
        <w:autoSpaceDE w:val="0"/>
        <w:autoSpaceDN w:val="0"/>
        <w:adjustRightInd w:val="0"/>
        <w:spacing w:after="0" w:line="240" w:lineRule="auto"/>
        <w:ind w:firstLine="709"/>
        <w:jc w:val="both"/>
        <w:rPr>
          <w:rFonts w:ascii="Times New Roman" w:hAnsi="Times New Roman" w:cs="Times New Roman"/>
          <w:color w:val="1C1C1C"/>
          <w:szCs w:val="24"/>
        </w:rPr>
      </w:pPr>
      <w:r w:rsidRPr="0055719B">
        <w:rPr>
          <w:rFonts w:ascii="Times New Roman" w:hAnsi="Times New Roman" w:cs="Times New Roman"/>
          <w:color w:val="1C1C1C"/>
          <w:szCs w:val="24"/>
        </w:rPr>
        <w:t xml:space="preserve">Considering two sets of vectors, say A and B, in the </w:t>
      </w:r>
      <w:proofErr w:type="spellStart"/>
      <w:r w:rsidRPr="0055719B">
        <w:rPr>
          <w:rFonts w:ascii="Times New Roman" w:hAnsi="Times New Roman" w:cs="Times New Roman"/>
          <w:color w:val="1C1C1C"/>
          <w:szCs w:val="24"/>
        </w:rPr>
        <w:t>Eucledian</w:t>
      </w:r>
      <w:proofErr w:type="spellEnd"/>
      <w:r w:rsidRPr="0055719B">
        <w:rPr>
          <w:rFonts w:ascii="Times New Roman" w:hAnsi="Times New Roman" w:cs="Times New Roman"/>
          <w:color w:val="1C1C1C"/>
          <w:szCs w:val="24"/>
        </w:rPr>
        <w:t xml:space="preserve"> space, the </w:t>
      </w:r>
      <w:proofErr w:type="spellStart"/>
      <w:r w:rsidRPr="0055719B">
        <w:rPr>
          <w:rFonts w:ascii="Times New Roman" w:hAnsi="Times New Roman" w:cs="Times New Roman"/>
          <w:color w:val="1C1C1C"/>
          <w:szCs w:val="24"/>
        </w:rPr>
        <w:t>Minkowski</w:t>
      </w:r>
      <w:proofErr w:type="spellEnd"/>
      <w:r w:rsidRPr="0055719B">
        <w:rPr>
          <w:rFonts w:ascii="Times New Roman" w:hAnsi="Times New Roman" w:cs="Times New Roman"/>
          <w:color w:val="1C1C1C"/>
          <w:szCs w:val="24"/>
        </w:rPr>
        <w:t xml:space="preserve"> sum can be defined by the sum of each vector in A to each vector in B leading to the following set:</w:t>
      </w:r>
    </w:p>
    <w:p w:rsidR="0055719B" w:rsidRPr="0055719B" w:rsidRDefault="0055719B" w:rsidP="0055719B">
      <w:pPr>
        <w:autoSpaceDE w:val="0"/>
        <w:autoSpaceDN w:val="0"/>
        <w:adjustRightInd w:val="0"/>
        <w:spacing w:before="120" w:after="120" w:line="240" w:lineRule="auto"/>
        <w:jc w:val="center"/>
        <w:rPr>
          <w:rFonts w:ascii="Times New Roman" w:hAnsi="Times New Roman" w:cs="Times New Roman"/>
          <w:color w:val="1C1C1C"/>
          <w:szCs w:val="24"/>
        </w:rPr>
      </w:pPr>
      <w:r w:rsidRPr="0055719B">
        <w:rPr>
          <w:rFonts w:ascii="Times New Roman" w:hAnsi="Times New Roman" w:cs="Times New Roman" w:hint="eastAsia"/>
          <w:color w:val="1C1C1C"/>
          <w:szCs w:val="24"/>
        </w:rPr>
        <w:t>A+B</w:t>
      </w:r>
      <w:proofErr w:type="gramStart"/>
      <w:r w:rsidRPr="0055719B">
        <w:rPr>
          <w:rFonts w:ascii="Times New Roman" w:hAnsi="Times New Roman" w:cs="Times New Roman" w:hint="eastAsia"/>
          <w:color w:val="1C1C1C"/>
          <w:szCs w:val="24"/>
        </w:rPr>
        <w:t>={</w:t>
      </w:r>
      <w:proofErr w:type="spellStart"/>
      <w:proofErr w:type="gramEnd"/>
      <w:r w:rsidRPr="0055719B">
        <w:rPr>
          <w:rFonts w:ascii="Times New Roman" w:hAnsi="Times New Roman" w:cs="Times New Roman" w:hint="eastAsia"/>
          <w:color w:val="1C1C1C"/>
          <w:szCs w:val="24"/>
        </w:rPr>
        <w:t>a+b</w:t>
      </w:r>
      <w:r w:rsidRPr="0055719B">
        <w:rPr>
          <w:rFonts w:ascii="Times New Roman" w:hAnsi="Times New Roman" w:cs="Times New Roman" w:hint="eastAsia"/>
          <w:color w:val="1C1C1C"/>
          <w:szCs w:val="24"/>
        </w:rPr>
        <w:t>│</w:t>
      </w:r>
      <w:r w:rsidRPr="0055719B">
        <w:rPr>
          <w:rFonts w:ascii="Times New Roman" w:hAnsi="Times New Roman" w:cs="Times New Roman" w:hint="eastAsia"/>
          <w:color w:val="1C1C1C"/>
          <w:szCs w:val="24"/>
        </w:rPr>
        <w:t>a</w:t>
      </w:r>
      <w:r w:rsidRPr="0055719B">
        <w:rPr>
          <w:rFonts w:ascii="Times New Roman" w:hAnsi="Times New Roman" w:cs="Times New Roman" w:hint="eastAsia"/>
          <w:color w:val="1C1C1C"/>
          <w:szCs w:val="24"/>
        </w:rPr>
        <w:t>∈</w:t>
      </w:r>
      <w:r w:rsidRPr="0055719B">
        <w:rPr>
          <w:rFonts w:ascii="Times New Roman" w:hAnsi="Times New Roman" w:cs="Times New Roman" w:hint="eastAsia"/>
          <w:color w:val="1C1C1C"/>
          <w:szCs w:val="24"/>
        </w:rPr>
        <w:t>A,b</w:t>
      </w:r>
      <w:r w:rsidRPr="0055719B">
        <w:rPr>
          <w:rFonts w:ascii="Times New Roman" w:hAnsi="Times New Roman" w:cs="Times New Roman" w:hint="eastAsia"/>
          <w:color w:val="1C1C1C"/>
          <w:szCs w:val="24"/>
        </w:rPr>
        <w:t>∈</w:t>
      </w:r>
      <w:r w:rsidRPr="0055719B">
        <w:rPr>
          <w:rFonts w:ascii="Times New Roman" w:hAnsi="Times New Roman" w:cs="Times New Roman" w:hint="eastAsia"/>
          <w:color w:val="1C1C1C"/>
          <w:szCs w:val="24"/>
        </w:rPr>
        <w:t>B</w:t>
      </w:r>
      <w:proofErr w:type="spellEnd"/>
      <w:r w:rsidRPr="0055719B">
        <w:rPr>
          <w:rFonts w:ascii="Times New Roman" w:hAnsi="Times New Roman" w:cs="Times New Roman" w:hint="eastAsia"/>
          <w:color w:val="1C1C1C"/>
          <w:szCs w:val="24"/>
        </w:rPr>
        <w:t>}</w:t>
      </w:r>
    </w:p>
    <w:p w:rsidR="0055719B" w:rsidRPr="0055719B" w:rsidRDefault="0055719B" w:rsidP="0055719B">
      <w:pPr>
        <w:autoSpaceDE w:val="0"/>
        <w:autoSpaceDN w:val="0"/>
        <w:adjustRightInd w:val="0"/>
        <w:spacing w:after="0" w:line="240" w:lineRule="auto"/>
        <w:ind w:firstLine="708"/>
        <w:jc w:val="both"/>
        <w:rPr>
          <w:rFonts w:ascii="Times New Roman" w:hAnsi="Times New Roman" w:cs="Times New Roman"/>
          <w:color w:val="1C1C1C"/>
          <w:szCs w:val="24"/>
        </w:rPr>
      </w:pPr>
      <w:r w:rsidRPr="0055719B">
        <w:rPr>
          <w:rFonts w:ascii="Times New Roman" w:hAnsi="Times New Roman" w:cs="Times New Roman"/>
          <w:color w:val="1C1C1C"/>
          <w:szCs w:val="24"/>
        </w:rPr>
        <w:t xml:space="preserve">The </w:t>
      </w:r>
      <w:proofErr w:type="spellStart"/>
      <w:r w:rsidRPr="0055719B">
        <w:rPr>
          <w:rFonts w:ascii="Times New Roman" w:hAnsi="Times New Roman" w:cs="Times New Roman"/>
          <w:color w:val="1C1C1C"/>
          <w:szCs w:val="24"/>
        </w:rPr>
        <w:t>Minkowski</w:t>
      </w:r>
      <w:proofErr w:type="spellEnd"/>
      <w:r w:rsidRPr="0055719B">
        <w:rPr>
          <w:rFonts w:ascii="Times New Roman" w:hAnsi="Times New Roman" w:cs="Times New Roman"/>
          <w:color w:val="1C1C1C"/>
          <w:szCs w:val="24"/>
        </w:rPr>
        <w:t xml:space="preserve"> addition concept was applied in a systematic manner to check whether there is collision between the elements of set A and elements of set B.</w:t>
      </w:r>
    </w:p>
    <w:p w:rsidR="00726B2F" w:rsidRDefault="0055719B" w:rsidP="0055719B">
      <w:pPr>
        <w:autoSpaceDE w:val="0"/>
        <w:autoSpaceDN w:val="0"/>
        <w:adjustRightInd w:val="0"/>
        <w:spacing w:after="0" w:line="240" w:lineRule="auto"/>
        <w:ind w:firstLine="708"/>
        <w:jc w:val="both"/>
        <w:rPr>
          <w:rFonts w:ascii="Times New Roman" w:hAnsi="Times New Roman" w:cs="Times New Roman"/>
          <w:color w:val="1C1C1C"/>
          <w:szCs w:val="24"/>
        </w:rPr>
      </w:pPr>
      <w:r w:rsidRPr="0055719B">
        <w:rPr>
          <w:rFonts w:ascii="Times New Roman" w:hAnsi="Times New Roman" w:cs="Times New Roman"/>
          <w:color w:val="1C1C1C"/>
          <w:szCs w:val="24"/>
        </w:rPr>
        <w:t>We first considered simple geometrical (Fig. 1a) model to examine if the details and contours of the geometry are well captured. We found that the porous (Fig. 1b) representation of the original geometrical model maintains the same dimensions and details of the faces and the edges that built up the topology of the geometry. The same is observed for the volume of the object. It is important to ensure that the faces of the computational cells are properly resolved as well as the volume of the computational since both entities will be used to calculate the flux of mass, moment and energy when solving the set of the equations governing the fluid flow</w:t>
      </w:r>
      <w:r w:rsidR="00726B2F" w:rsidRPr="002A4355">
        <w:rPr>
          <w:rFonts w:ascii="Times New Roman" w:hAnsi="Times New Roman" w:cs="Times New Roman"/>
          <w:color w:val="1C1C1C"/>
          <w:szCs w:val="24"/>
        </w:rPr>
        <w:t>.</w:t>
      </w:r>
    </w:p>
    <w:p w:rsidR="0055719B" w:rsidRDefault="0055719B" w:rsidP="0055719B">
      <w:pPr>
        <w:autoSpaceDE w:val="0"/>
        <w:autoSpaceDN w:val="0"/>
        <w:adjustRightInd w:val="0"/>
        <w:spacing w:after="0" w:line="240" w:lineRule="auto"/>
        <w:jc w:val="both"/>
        <w:rPr>
          <w:rFonts w:ascii="Times New Roman" w:hAnsi="Times New Roman" w:cs="Times New Roman"/>
          <w:color w:val="1C1C1C"/>
          <w:szCs w:val="24"/>
        </w:rPr>
      </w:pPr>
    </w:p>
    <w:tbl>
      <w:tblPr>
        <w:tblStyle w:val="Tabelacomgrade"/>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75"/>
        <w:gridCol w:w="4675"/>
      </w:tblGrid>
      <w:tr w:rsidR="0055719B" w:rsidRPr="0055719B" w:rsidTr="009066AF">
        <w:trPr>
          <w:jc w:val="center"/>
        </w:trPr>
        <w:tc>
          <w:tcPr>
            <w:tcW w:w="4675" w:type="dxa"/>
          </w:tcPr>
          <w:p w:rsidR="0055719B" w:rsidRPr="0055719B" w:rsidRDefault="0055719B" w:rsidP="009066AF">
            <w:pPr>
              <w:jc w:val="center"/>
              <w:rPr>
                <w:rFonts w:ascii="Times New Roman" w:hAnsi="Times New Roman" w:cs="Times New Roman"/>
              </w:rPr>
            </w:pPr>
            <w:r w:rsidRPr="0055719B">
              <w:rPr>
                <w:noProof/>
                <w:lang w:val="pt-BR" w:eastAsia="pt-BR"/>
              </w:rPr>
              <w:drawing>
                <wp:inline distT="0" distB="0" distL="0" distR="0">
                  <wp:extent cx="1602508" cy="1492250"/>
                  <wp:effectExtent l="0" t="0" r="0"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602508" cy="1492250"/>
                          </a:xfrm>
                          <a:prstGeom prst="rect">
                            <a:avLst/>
                          </a:prstGeom>
                          <a:noFill/>
                          <a:ln>
                            <a:noFill/>
                          </a:ln>
                        </pic:spPr>
                      </pic:pic>
                    </a:graphicData>
                  </a:graphic>
                </wp:inline>
              </w:drawing>
            </w:r>
          </w:p>
          <w:p w:rsidR="0055719B" w:rsidRPr="0055719B" w:rsidRDefault="0055719B" w:rsidP="009066AF">
            <w:pPr>
              <w:jc w:val="center"/>
              <w:rPr>
                <w:rFonts w:ascii="Times New Roman" w:hAnsi="Times New Roman" w:cs="Times New Roman"/>
              </w:rPr>
            </w:pPr>
            <w:r w:rsidRPr="0055719B">
              <w:rPr>
                <w:rFonts w:ascii="Times New Roman" w:hAnsi="Times New Roman" w:cs="Times New Roman"/>
              </w:rPr>
              <w:t>(a)</w:t>
            </w:r>
          </w:p>
        </w:tc>
        <w:tc>
          <w:tcPr>
            <w:tcW w:w="4675" w:type="dxa"/>
          </w:tcPr>
          <w:p w:rsidR="0055719B" w:rsidRPr="0055719B" w:rsidRDefault="0055719B" w:rsidP="009066AF">
            <w:pPr>
              <w:jc w:val="center"/>
              <w:rPr>
                <w:rFonts w:ascii="Times New Roman" w:hAnsi="Times New Roman" w:cs="Times New Roman"/>
              </w:rPr>
            </w:pPr>
            <w:r w:rsidRPr="0055719B">
              <w:rPr>
                <w:noProof/>
                <w:lang w:val="pt-BR" w:eastAsia="pt-BR"/>
              </w:rPr>
              <w:drawing>
                <wp:inline distT="0" distB="0" distL="0" distR="0">
                  <wp:extent cx="1389431" cy="1282700"/>
                  <wp:effectExtent l="0" t="0" r="1270" b="0"/>
                  <wp:docPr id="13" name="Imagem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401327" cy="1293683"/>
                          </a:xfrm>
                          <a:prstGeom prst="rect">
                            <a:avLst/>
                          </a:prstGeom>
                          <a:noFill/>
                          <a:ln>
                            <a:noFill/>
                          </a:ln>
                        </pic:spPr>
                      </pic:pic>
                    </a:graphicData>
                  </a:graphic>
                </wp:inline>
              </w:drawing>
            </w:r>
          </w:p>
          <w:p w:rsidR="0055719B" w:rsidRPr="0055719B" w:rsidRDefault="0055719B" w:rsidP="009066AF">
            <w:pPr>
              <w:rPr>
                <w:rFonts w:ascii="Times New Roman" w:hAnsi="Times New Roman" w:cs="Times New Roman"/>
              </w:rPr>
            </w:pPr>
          </w:p>
          <w:p w:rsidR="0055719B" w:rsidRPr="0055719B" w:rsidRDefault="0055719B" w:rsidP="009066AF">
            <w:pPr>
              <w:jc w:val="center"/>
              <w:rPr>
                <w:rFonts w:ascii="Times New Roman" w:hAnsi="Times New Roman" w:cs="Times New Roman"/>
              </w:rPr>
            </w:pPr>
            <w:r w:rsidRPr="0055719B">
              <w:rPr>
                <w:rFonts w:ascii="Times New Roman" w:hAnsi="Times New Roman" w:cs="Times New Roman"/>
              </w:rPr>
              <w:t>(b)</w:t>
            </w:r>
          </w:p>
        </w:tc>
      </w:tr>
    </w:tbl>
    <w:p w:rsidR="0055719B" w:rsidRDefault="0055719B" w:rsidP="0055719B">
      <w:pPr>
        <w:spacing w:after="0" w:line="240" w:lineRule="auto"/>
        <w:jc w:val="center"/>
        <w:rPr>
          <w:rFonts w:ascii="Times New Roman" w:eastAsia="Times New Roman" w:hAnsi="Times New Roman" w:cs="Times New Roman"/>
        </w:rPr>
      </w:pPr>
      <w:r w:rsidRPr="0055719B">
        <w:rPr>
          <w:rFonts w:ascii="Times New Roman" w:eastAsia="Times New Roman" w:hAnsi="Times New Roman" w:cs="Times New Roman"/>
          <w:b/>
          <w:bCs/>
        </w:rPr>
        <w:t>Fig</w:t>
      </w:r>
      <w:r>
        <w:rPr>
          <w:rFonts w:ascii="Times New Roman" w:eastAsia="Times New Roman" w:hAnsi="Times New Roman" w:cs="Times New Roman"/>
          <w:b/>
          <w:bCs/>
        </w:rPr>
        <w:t>.</w:t>
      </w:r>
      <w:r w:rsidRPr="0055719B">
        <w:rPr>
          <w:rFonts w:ascii="Times New Roman" w:eastAsia="Times New Roman" w:hAnsi="Times New Roman" w:cs="Times New Roman"/>
          <w:b/>
          <w:bCs/>
        </w:rPr>
        <w:t xml:space="preserve"> 1</w:t>
      </w:r>
      <w:r>
        <w:rPr>
          <w:rFonts w:ascii="Times New Roman" w:eastAsia="Times New Roman" w:hAnsi="Times New Roman" w:cs="Times New Roman"/>
        </w:rPr>
        <w:t xml:space="preserve"> -</w:t>
      </w:r>
      <w:r w:rsidRPr="00DA4633">
        <w:rPr>
          <w:rFonts w:ascii="Times New Roman" w:eastAsia="Times New Roman" w:hAnsi="Times New Roman" w:cs="Times New Roman"/>
        </w:rPr>
        <w:t xml:space="preserve"> The geometrical STL model (a) for a simple cube and its respective porous (b) modelcalculated using the GJK algorithm. Threshold of the porosity is presented at the region of thecomputational domain where the porosity is slightly lower than unity</w:t>
      </w:r>
      <w:r>
        <w:rPr>
          <w:rFonts w:ascii="Times New Roman" w:eastAsia="Times New Roman" w:hAnsi="Times New Roman" w:cs="Times New Roman"/>
        </w:rPr>
        <w:t>.</w:t>
      </w:r>
    </w:p>
    <w:p w:rsidR="0055719B" w:rsidRPr="0055719B" w:rsidRDefault="0055719B" w:rsidP="0055719B">
      <w:pPr>
        <w:spacing w:after="0" w:line="240" w:lineRule="auto"/>
        <w:jc w:val="both"/>
        <w:rPr>
          <w:rFonts w:ascii="Times New Roman" w:hAnsi="Times New Roman" w:cs="Times New Roman"/>
        </w:rPr>
      </w:pPr>
    </w:p>
    <w:p w:rsidR="0055719B" w:rsidRPr="0055719B" w:rsidRDefault="0055719B" w:rsidP="0055719B">
      <w:pPr>
        <w:spacing w:after="0" w:line="240" w:lineRule="auto"/>
        <w:ind w:firstLine="708"/>
        <w:jc w:val="both"/>
        <w:rPr>
          <w:rFonts w:ascii="Times New Roman" w:hAnsi="Times New Roman" w:cs="Times New Roman"/>
        </w:rPr>
      </w:pPr>
      <w:r w:rsidRPr="0055719B">
        <w:rPr>
          <w:rFonts w:ascii="Times New Roman" w:hAnsi="Times New Roman" w:cs="Times New Roman"/>
        </w:rPr>
        <w:t>We thus explored more complex geometries which resembles real engineering devices. A typical chemical processing module (Fig. 2a) has been considered. Details of the decks and the three rounded equipment are well resolved by the porosity procedure. In contrast to the results presented so far, a detailed geometrical model (Fig. 3a) comprising a significant amount of equipment and details such small pipes and trails has also been considered. The original STL - CAD front view (Fig. 3a) can be compared with its twin model (Fig. 3b) where every single detail is captured by the novel technique. The perspective view (Fig. 3c) shows details of even smaller pieces of the geometry which are also fairly mimic by the approach as shown in Fig. 3b.</w:t>
      </w:r>
    </w:p>
    <w:p w:rsidR="0055719B" w:rsidRDefault="0055719B" w:rsidP="0055719B">
      <w:pPr>
        <w:autoSpaceDE w:val="0"/>
        <w:autoSpaceDN w:val="0"/>
        <w:adjustRightInd w:val="0"/>
        <w:spacing w:after="0" w:line="240" w:lineRule="auto"/>
        <w:jc w:val="both"/>
        <w:rPr>
          <w:rFonts w:ascii="Times New Roman" w:hAnsi="Times New Roman" w:cs="Times New Roman"/>
          <w:color w:val="1C1C1C"/>
          <w:szCs w:val="24"/>
        </w:rPr>
      </w:pPr>
    </w:p>
    <w:tbl>
      <w:tblPr>
        <w:tblStyle w:val="Tabelacomgrad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75"/>
        <w:gridCol w:w="4675"/>
      </w:tblGrid>
      <w:tr w:rsidR="0055719B" w:rsidRPr="0055719B" w:rsidTr="009066AF">
        <w:tc>
          <w:tcPr>
            <w:tcW w:w="4675" w:type="dxa"/>
          </w:tcPr>
          <w:p w:rsidR="0055719B" w:rsidRPr="0055719B" w:rsidRDefault="0055719B" w:rsidP="009066AF">
            <w:pPr>
              <w:jc w:val="center"/>
              <w:rPr>
                <w:rFonts w:ascii="Times New Roman" w:hAnsi="Times New Roman" w:cs="Times New Roman"/>
              </w:rPr>
            </w:pPr>
            <w:r w:rsidRPr="0055719B">
              <w:rPr>
                <w:noProof/>
                <w:lang w:val="pt-BR" w:eastAsia="pt-BR"/>
              </w:rPr>
              <w:lastRenderedPageBreak/>
              <w:drawing>
                <wp:inline distT="0" distB="0" distL="0" distR="0">
                  <wp:extent cx="2108200" cy="2540426"/>
                  <wp:effectExtent l="0" t="0" r="6350" b="0"/>
                  <wp:docPr id="16" name="Imagem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2130691" cy="2567529"/>
                          </a:xfrm>
                          <a:prstGeom prst="rect">
                            <a:avLst/>
                          </a:prstGeom>
                          <a:noFill/>
                          <a:ln>
                            <a:noFill/>
                          </a:ln>
                        </pic:spPr>
                      </pic:pic>
                    </a:graphicData>
                  </a:graphic>
                </wp:inline>
              </w:drawing>
            </w:r>
          </w:p>
          <w:p w:rsidR="0055719B" w:rsidRPr="0055719B" w:rsidRDefault="0055719B" w:rsidP="009066AF">
            <w:pPr>
              <w:jc w:val="center"/>
              <w:rPr>
                <w:rFonts w:ascii="Times New Roman" w:hAnsi="Times New Roman" w:cs="Times New Roman"/>
              </w:rPr>
            </w:pPr>
            <w:r w:rsidRPr="0055719B">
              <w:rPr>
                <w:rFonts w:ascii="Times New Roman" w:hAnsi="Times New Roman" w:cs="Times New Roman"/>
              </w:rPr>
              <w:t>(a)</w:t>
            </w:r>
          </w:p>
        </w:tc>
        <w:tc>
          <w:tcPr>
            <w:tcW w:w="4675" w:type="dxa"/>
          </w:tcPr>
          <w:p w:rsidR="0055719B" w:rsidRPr="0055719B" w:rsidRDefault="0055719B" w:rsidP="009066AF">
            <w:pPr>
              <w:jc w:val="center"/>
              <w:rPr>
                <w:rFonts w:ascii="Times New Roman" w:hAnsi="Times New Roman" w:cs="Times New Roman"/>
              </w:rPr>
            </w:pPr>
            <w:r w:rsidRPr="0055719B">
              <w:rPr>
                <w:noProof/>
                <w:lang w:val="pt-BR" w:eastAsia="pt-BR"/>
              </w:rPr>
              <w:drawing>
                <wp:inline distT="0" distB="0" distL="0" distR="0">
                  <wp:extent cx="1993638" cy="2374900"/>
                  <wp:effectExtent l="0" t="0" r="6985" b="6350"/>
                  <wp:docPr id="17" name="Imagem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2008720" cy="2392866"/>
                          </a:xfrm>
                          <a:prstGeom prst="rect">
                            <a:avLst/>
                          </a:prstGeom>
                          <a:noFill/>
                          <a:ln>
                            <a:noFill/>
                          </a:ln>
                        </pic:spPr>
                      </pic:pic>
                    </a:graphicData>
                  </a:graphic>
                </wp:inline>
              </w:drawing>
            </w:r>
          </w:p>
          <w:p w:rsidR="0055719B" w:rsidRPr="0055719B" w:rsidRDefault="0055719B" w:rsidP="009066AF">
            <w:pPr>
              <w:rPr>
                <w:rFonts w:ascii="Times New Roman" w:hAnsi="Times New Roman" w:cs="Times New Roman"/>
              </w:rPr>
            </w:pPr>
          </w:p>
          <w:p w:rsidR="0055719B" w:rsidRPr="0055719B" w:rsidRDefault="0055719B" w:rsidP="009066AF">
            <w:pPr>
              <w:jc w:val="center"/>
              <w:rPr>
                <w:rFonts w:ascii="Times New Roman" w:hAnsi="Times New Roman" w:cs="Times New Roman"/>
              </w:rPr>
            </w:pPr>
            <w:r w:rsidRPr="0055719B">
              <w:rPr>
                <w:rFonts w:ascii="Times New Roman" w:hAnsi="Times New Roman" w:cs="Times New Roman"/>
              </w:rPr>
              <w:t>(b)</w:t>
            </w:r>
          </w:p>
        </w:tc>
      </w:tr>
    </w:tbl>
    <w:p w:rsidR="0055719B" w:rsidRDefault="0055719B" w:rsidP="0055719B">
      <w:pPr>
        <w:spacing w:after="0" w:line="240" w:lineRule="auto"/>
        <w:jc w:val="both"/>
        <w:rPr>
          <w:rFonts w:ascii="Times New Roman" w:hAnsi="Times New Roman" w:cs="Times New Roman"/>
          <w:sz w:val="24"/>
          <w:szCs w:val="24"/>
        </w:rPr>
      </w:pPr>
    </w:p>
    <w:p w:rsidR="0055719B" w:rsidRDefault="0055719B" w:rsidP="0055719B">
      <w:pPr>
        <w:spacing w:after="0" w:line="240" w:lineRule="auto"/>
        <w:jc w:val="center"/>
        <w:rPr>
          <w:rFonts w:ascii="Times New Roman" w:eastAsia="Times New Roman" w:hAnsi="Times New Roman" w:cs="Times New Roman"/>
        </w:rPr>
      </w:pPr>
      <w:r w:rsidRPr="0055719B">
        <w:rPr>
          <w:rFonts w:ascii="Times New Roman" w:eastAsia="Times New Roman" w:hAnsi="Times New Roman" w:cs="Times New Roman"/>
          <w:b/>
          <w:bCs/>
        </w:rPr>
        <w:t>Fig. 2-</w:t>
      </w:r>
      <w:r w:rsidRPr="00DA4633">
        <w:rPr>
          <w:rFonts w:ascii="Times New Roman" w:eastAsia="Times New Roman" w:hAnsi="Times New Roman" w:cs="Times New Roman"/>
        </w:rPr>
        <w:t xml:space="preserve"> A chemical process module comprising two vessels and one heat exchanger at lowerdeck (a). Piping is omitted to ease the visualization. The associated porous model (b) and detailsof the geometry well captured by the GJK algorithm applied to the STL model</w:t>
      </w:r>
      <w:r>
        <w:rPr>
          <w:rFonts w:ascii="Times New Roman" w:eastAsia="Times New Roman" w:hAnsi="Times New Roman" w:cs="Times New Roman"/>
        </w:rPr>
        <w:t>.</w:t>
      </w:r>
    </w:p>
    <w:p w:rsidR="0055719B" w:rsidRPr="002A4355" w:rsidRDefault="0055719B" w:rsidP="0055719B">
      <w:pPr>
        <w:autoSpaceDE w:val="0"/>
        <w:autoSpaceDN w:val="0"/>
        <w:adjustRightInd w:val="0"/>
        <w:spacing w:after="0" w:line="240" w:lineRule="auto"/>
        <w:jc w:val="both"/>
        <w:rPr>
          <w:rFonts w:ascii="Times New Roman" w:hAnsi="Times New Roman" w:cs="Times New Roman"/>
          <w:color w:val="1C1C1C"/>
          <w:szCs w:val="24"/>
        </w:rPr>
      </w:pPr>
    </w:p>
    <w:tbl>
      <w:tblPr>
        <w:tblStyle w:val="Tabelacomgrade"/>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77"/>
        <w:gridCol w:w="4717"/>
      </w:tblGrid>
      <w:tr w:rsidR="008C3AB5" w:rsidRPr="00862A97" w:rsidTr="009066AF">
        <w:trPr>
          <w:jc w:val="center"/>
        </w:trPr>
        <w:tc>
          <w:tcPr>
            <w:tcW w:w="4675" w:type="dxa"/>
          </w:tcPr>
          <w:p w:rsidR="008C3AB5" w:rsidRPr="00862A97" w:rsidRDefault="008C3AB5" w:rsidP="009066AF">
            <w:pPr>
              <w:jc w:val="center"/>
              <w:rPr>
                <w:rFonts w:ascii="Times New Roman" w:hAnsi="Times New Roman" w:cs="Times New Roman"/>
              </w:rPr>
            </w:pPr>
            <w:r w:rsidRPr="00862A97">
              <w:rPr>
                <w:noProof/>
                <w:lang w:val="pt-BR" w:eastAsia="pt-BR"/>
              </w:rPr>
              <w:drawing>
                <wp:inline distT="0" distB="0" distL="0" distR="0">
                  <wp:extent cx="2892715" cy="2520000"/>
                  <wp:effectExtent l="0" t="0" r="3175" b="0"/>
                  <wp:docPr id="20" name="Imagem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2892715" cy="2520000"/>
                          </a:xfrm>
                          <a:prstGeom prst="rect">
                            <a:avLst/>
                          </a:prstGeom>
                          <a:noFill/>
                          <a:ln>
                            <a:noFill/>
                          </a:ln>
                        </pic:spPr>
                      </pic:pic>
                    </a:graphicData>
                  </a:graphic>
                </wp:inline>
              </w:drawing>
            </w:r>
          </w:p>
          <w:p w:rsidR="008C3AB5" w:rsidRPr="00862A97" w:rsidRDefault="008C3AB5" w:rsidP="009066AF">
            <w:pPr>
              <w:jc w:val="center"/>
              <w:rPr>
                <w:rFonts w:ascii="Times New Roman" w:hAnsi="Times New Roman" w:cs="Times New Roman"/>
              </w:rPr>
            </w:pPr>
            <w:r w:rsidRPr="00862A97">
              <w:rPr>
                <w:rFonts w:ascii="Times New Roman" w:hAnsi="Times New Roman" w:cs="Times New Roman"/>
              </w:rPr>
              <w:t>(a)</w:t>
            </w:r>
          </w:p>
        </w:tc>
        <w:tc>
          <w:tcPr>
            <w:tcW w:w="4675" w:type="dxa"/>
          </w:tcPr>
          <w:p w:rsidR="008C3AB5" w:rsidRPr="00862A97" w:rsidRDefault="008C3AB5" w:rsidP="009066AF">
            <w:pPr>
              <w:jc w:val="center"/>
              <w:rPr>
                <w:rFonts w:ascii="Times New Roman" w:hAnsi="Times New Roman" w:cs="Times New Roman"/>
              </w:rPr>
            </w:pPr>
            <w:r w:rsidRPr="00862A97">
              <w:rPr>
                <w:noProof/>
                <w:lang w:val="pt-BR" w:eastAsia="pt-BR"/>
              </w:rPr>
              <w:drawing>
                <wp:inline distT="0" distB="0" distL="0" distR="0">
                  <wp:extent cx="2853520" cy="2520000"/>
                  <wp:effectExtent l="0" t="0" r="4445" b="0"/>
                  <wp:docPr id="21" name="Imagem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3">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2853520" cy="2520000"/>
                          </a:xfrm>
                          <a:prstGeom prst="rect">
                            <a:avLst/>
                          </a:prstGeom>
                          <a:noFill/>
                          <a:ln>
                            <a:noFill/>
                          </a:ln>
                        </pic:spPr>
                      </pic:pic>
                    </a:graphicData>
                  </a:graphic>
                </wp:inline>
              </w:drawing>
            </w:r>
          </w:p>
          <w:p w:rsidR="008C3AB5" w:rsidRPr="00862A97" w:rsidRDefault="008C3AB5" w:rsidP="009066AF">
            <w:pPr>
              <w:jc w:val="center"/>
              <w:rPr>
                <w:rFonts w:ascii="Times New Roman" w:hAnsi="Times New Roman" w:cs="Times New Roman"/>
              </w:rPr>
            </w:pPr>
            <w:r w:rsidRPr="00862A97">
              <w:rPr>
                <w:rFonts w:ascii="Times New Roman" w:hAnsi="Times New Roman" w:cs="Times New Roman"/>
              </w:rPr>
              <w:t>(b)</w:t>
            </w:r>
          </w:p>
        </w:tc>
      </w:tr>
      <w:tr w:rsidR="008C3AB5" w:rsidRPr="00862A97" w:rsidTr="009066AF">
        <w:trPr>
          <w:jc w:val="center"/>
        </w:trPr>
        <w:tc>
          <w:tcPr>
            <w:tcW w:w="4675" w:type="dxa"/>
          </w:tcPr>
          <w:p w:rsidR="008C3AB5" w:rsidRPr="00862A97" w:rsidRDefault="008C3AB5" w:rsidP="009066AF">
            <w:pPr>
              <w:jc w:val="center"/>
              <w:rPr>
                <w:rFonts w:ascii="Times New Roman" w:hAnsi="Times New Roman" w:cs="Times New Roman"/>
              </w:rPr>
            </w:pPr>
            <w:r w:rsidRPr="00862A97">
              <w:rPr>
                <w:noProof/>
                <w:lang w:val="pt-BR" w:eastAsia="pt-BR"/>
              </w:rPr>
              <w:drawing>
                <wp:inline distT="0" distB="0" distL="0" distR="0">
                  <wp:extent cx="2756996" cy="1800000"/>
                  <wp:effectExtent l="0" t="0" r="5715" b="0"/>
                  <wp:docPr id="22" name="Imagem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2756996" cy="1800000"/>
                          </a:xfrm>
                          <a:prstGeom prst="rect">
                            <a:avLst/>
                          </a:prstGeom>
                          <a:noFill/>
                          <a:ln>
                            <a:noFill/>
                          </a:ln>
                        </pic:spPr>
                      </pic:pic>
                    </a:graphicData>
                  </a:graphic>
                </wp:inline>
              </w:drawing>
            </w:r>
          </w:p>
          <w:p w:rsidR="008C3AB5" w:rsidRPr="00862A97" w:rsidRDefault="008C3AB5" w:rsidP="009066AF">
            <w:pPr>
              <w:jc w:val="center"/>
              <w:rPr>
                <w:rFonts w:ascii="Times New Roman" w:hAnsi="Times New Roman" w:cs="Times New Roman"/>
              </w:rPr>
            </w:pPr>
            <w:r w:rsidRPr="00862A97">
              <w:rPr>
                <w:rFonts w:ascii="Times New Roman" w:hAnsi="Times New Roman" w:cs="Times New Roman"/>
              </w:rPr>
              <w:t>(c)</w:t>
            </w:r>
          </w:p>
        </w:tc>
        <w:tc>
          <w:tcPr>
            <w:tcW w:w="4675" w:type="dxa"/>
          </w:tcPr>
          <w:p w:rsidR="008C3AB5" w:rsidRPr="00862A97" w:rsidRDefault="008C3AB5" w:rsidP="009066AF">
            <w:pPr>
              <w:jc w:val="center"/>
              <w:rPr>
                <w:rFonts w:ascii="Times New Roman" w:hAnsi="Times New Roman" w:cs="Times New Roman"/>
              </w:rPr>
            </w:pPr>
            <w:r w:rsidRPr="00862A97">
              <w:rPr>
                <w:noProof/>
                <w:lang w:val="pt-BR" w:eastAsia="pt-BR"/>
              </w:rPr>
              <w:drawing>
                <wp:inline distT="0" distB="0" distL="0" distR="0">
                  <wp:extent cx="2678531" cy="1800000"/>
                  <wp:effectExtent l="0" t="0" r="7620" b="0"/>
                  <wp:docPr id="23" name="Imagem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rotWithShape="1">
                          <a:blip r:embed="rId15">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t="3822"/>
                          <a:stretch/>
                        </pic:blipFill>
                        <pic:spPr bwMode="auto">
                          <a:xfrm>
                            <a:off x="0" y="0"/>
                            <a:ext cx="2678531" cy="1800000"/>
                          </a:xfrm>
                          <a:prstGeom prst="rect">
                            <a:avLst/>
                          </a:prstGeom>
                          <a:noFill/>
                          <a:ln>
                            <a:noFill/>
                          </a:ln>
                          <a:extLst>
                            <a:ext uri="{53640926-AAD7-44D8-BBD7-CCE9431645EC}">
                              <a14:shadowObscured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a:ext>
                          </a:extLst>
                        </pic:spPr>
                      </pic:pic>
                    </a:graphicData>
                  </a:graphic>
                </wp:inline>
              </w:drawing>
            </w:r>
          </w:p>
          <w:p w:rsidR="008C3AB5" w:rsidRPr="00862A97" w:rsidRDefault="008C3AB5" w:rsidP="009066AF">
            <w:pPr>
              <w:jc w:val="center"/>
              <w:rPr>
                <w:rFonts w:ascii="Times New Roman" w:hAnsi="Times New Roman" w:cs="Times New Roman"/>
              </w:rPr>
            </w:pPr>
            <w:r w:rsidRPr="00862A97">
              <w:rPr>
                <w:rFonts w:ascii="Times New Roman" w:hAnsi="Times New Roman" w:cs="Times New Roman"/>
              </w:rPr>
              <w:t>(d)</w:t>
            </w:r>
          </w:p>
        </w:tc>
      </w:tr>
    </w:tbl>
    <w:p w:rsidR="008C3AB5" w:rsidRPr="00862A97" w:rsidRDefault="008C3AB5" w:rsidP="00862A97">
      <w:pPr>
        <w:spacing w:after="0" w:line="240" w:lineRule="auto"/>
        <w:jc w:val="center"/>
        <w:rPr>
          <w:rFonts w:ascii="Times New Roman" w:eastAsia="Times New Roman" w:hAnsi="Times New Roman" w:cs="Times New Roman"/>
        </w:rPr>
      </w:pPr>
      <w:r w:rsidRPr="00862A97">
        <w:rPr>
          <w:rFonts w:ascii="Times New Roman" w:eastAsia="Times New Roman" w:hAnsi="Times New Roman" w:cs="Times New Roman"/>
          <w:b/>
          <w:bCs/>
        </w:rPr>
        <w:t>Fig</w:t>
      </w:r>
      <w:r w:rsidR="00862A97" w:rsidRPr="00862A97">
        <w:rPr>
          <w:rFonts w:ascii="Times New Roman" w:eastAsia="Times New Roman" w:hAnsi="Times New Roman" w:cs="Times New Roman"/>
          <w:b/>
          <w:bCs/>
        </w:rPr>
        <w:t>.</w:t>
      </w:r>
      <w:r w:rsidRPr="00862A97">
        <w:rPr>
          <w:rFonts w:ascii="Times New Roman" w:eastAsia="Times New Roman" w:hAnsi="Times New Roman" w:cs="Times New Roman"/>
          <w:b/>
          <w:bCs/>
        </w:rPr>
        <w:t xml:space="preserve"> 3</w:t>
      </w:r>
      <w:r w:rsidR="00862A97" w:rsidRPr="00862A97">
        <w:rPr>
          <w:rFonts w:ascii="Times New Roman" w:eastAsia="Times New Roman" w:hAnsi="Times New Roman" w:cs="Times New Roman"/>
          <w:b/>
          <w:bCs/>
        </w:rPr>
        <w:t xml:space="preserve"> -</w:t>
      </w:r>
      <w:r w:rsidRPr="00862A97">
        <w:rPr>
          <w:rFonts w:ascii="Times New Roman" w:eastAsia="Times New Roman" w:hAnsi="Times New Roman" w:cs="Times New Roman"/>
        </w:rPr>
        <w:t xml:space="preserve"> STL model from front view (a) and perspective view (c) of a complex geometry comprisingseveral equipment as well as small details, such as </w:t>
      </w:r>
      <w:proofErr w:type="spellStart"/>
      <w:r w:rsidRPr="00862A97">
        <w:rPr>
          <w:rFonts w:ascii="Times New Roman" w:eastAsia="Times New Roman" w:hAnsi="Times New Roman" w:cs="Times New Roman"/>
        </w:rPr>
        <w:t>pipings</w:t>
      </w:r>
      <w:proofErr w:type="spellEnd"/>
      <w:r w:rsidRPr="00862A97">
        <w:rPr>
          <w:rFonts w:ascii="Times New Roman" w:eastAsia="Times New Roman" w:hAnsi="Times New Roman" w:cs="Times New Roman"/>
        </w:rPr>
        <w:t xml:space="preserve"> and valves. The associated </w:t>
      </w:r>
      <w:r w:rsidR="00862A97" w:rsidRPr="00862A97">
        <w:rPr>
          <w:rFonts w:ascii="Times New Roman" w:eastAsia="Times New Roman" w:hAnsi="Times New Roman" w:cs="Times New Roman"/>
        </w:rPr>
        <w:t>parametrized</w:t>
      </w:r>
      <w:r w:rsidRPr="00862A97">
        <w:rPr>
          <w:rFonts w:ascii="Times New Roman" w:eastAsia="Times New Roman" w:hAnsi="Times New Roman" w:cs="Times New Roman"/>
        </w:rPr>
        <w:t xml:space="preserve"> porous model of the STL models for front view (b) and perspective view (d).</w:t>
      </w:r>
    </w:p>
    <w:p w:rsidR="008C3AB5" w:rsidRPr="00862A97" w:rsidRDefault="008C3AB5" w:rsidP="008C3AB5">
      <w:pPr>
        <w:spacing w:after="0" w:line="240" w:lineRule="auto"/>
        <w:jc w:val="both"/>
        <w:rPr>
          <w:rFonts w:ascii="Times New Roman" w:hAnsi="Times New Roman" w:cs="Times New Roman"/>
        </w:rPr>
      </w:pPr>
    </w:p>
    <w:p w:rsidR="008C3AB5" w:rsidRPr="00862A97" w:rsidRDefault="008C3AB5" w:rsidP="00862A97">
      <w:pPr>
        <w:spacing w:after="0" w:line="240" w:lineRule="auto"/>
        <w:ind w:firstLine="708"/>
        <w:jc w:val="both"/>
        <w:rPr>
          <w:rFonts w:ascii="Times New Roman" w:hAnsi="Times New Roman" w:cs="Times New Roman"/>
        </w:rPr>
      </w:pPr>
      <w:r w:rsidRPr="00862A97">
        <w:rPr>
          <w:rFonts w:ascii="Times New Roman" w:hAnsi="Times New Roman" w:cs="Times New Roman"/>
        </w:rPr>
        <w:lastRenderedPageBreak/>
        <w:t xml:space="preserve">We further combined the porous regions of the Euclidean space, as represented by the porous model (Fig. 1b, Fig. 2b, Fig. 3b, Fig. 3d), with the finite volume method for solution of the set of </w:t>
      </w:r>
      <w:proofErr w:type="spellStart"/>
      <w:r w:rsidRPr="00862A97">
        <w:rPr>
          <w:rFonts w:ascii="Times New Roman" w:hAnsi="Times New Roman" w:cs="Times New Roman"/>
        </w:rPr>
        <w:t>Navier</w:t>
      </w:r>
      <w:proofErr w:type="spellEnd"/>
      <w:r w:rsidRPr="00862A97">
        <w:rPr>
          <w:rFonts w:ascii="Times New Roman" w:hAnsi="Times New Roman" w:cs="Times New Roman"/>
        </w:rPr>
        <w:t xml:space="preserve">-Stokes equations. For the </w:t>
      </w:r>
      <w:r w:rsidR="00862A97" w:rsidRPr="00862A97">
        <w:rPr>
          <w:rFonts w:ascii="Times New Roman" w:hAnsi="Times New Roman" w:cs="Times New Roman"/>
        </w:rPr>
        <w:t>discretized</w:t>
      </w:r>
      <w:r w:rsidRPr="00862A97">
        <w:rPr>
          <w:rFonts w:ascii="Times New Roman" w:hAnsi="Times New Roman" w:cs="Times New Roman"/>
        </w:rPr>
        <w:t xml:space="preserve"> computational cells, all cell faces and the volumes were amended in accordance with the obstructions caused by the porous model. We have followed the reasoning line that if the cell is completed blocked no flow is allowed. Should the cell be 50% blocked it would therefore allow half of the flow expected for a full open cell.</w:t>
      </w:r>
    </w:p>
    <w:p w:rsidR="008C3AB5" w:rsidRPr="00862A97" w:rsidRDefault="008C3AB5" w:rsidP="00862A97">
      <w:pPr>
        <w:spacing w:after="0" w:line="240" w:lineRule="auto"/>
        <w:ind w:firstLine="708"/>
        <w:jc w:val="both"/>
        <w:rPr>
          <w:rFonts w:ascii="Times New Roman" w:hAnsi="Times New Roman" w:cs="Times New Roman"/>
        </w:rPr>
      </w:pPr>
      <w:r w:rsidRPr="00862A97">
        <w:rPr>
          <w:rFonts w:ascii="Times New Roman" w:hAnsi="Times New Roman" w:cs="Times New Roman"/>
        </w:rPr>
        <w:t>In doing so, porosity correction factors range from zero to unity. A blocked computational cell would be assigned zero porosity while a fully opened cell would be assigned unity porosity. The porosity values are used in the conservation equations to correct the fluxes through the computational cell. Extra terms are also added in the momentum equation, considering the drag, and in the turbulence source term in the k-epsilon equations. Full details of the implementation can be found elsewhere [6] [7].</w:t>
      </w:r>
    </w:p>
    <w:p w:rsidR="00772DAD" w:rsidRDefault="00772DAD" w:rsidP="004A7C59">
      <w:pPr>
        <w:pStyle w:val="PargrafodaLista"/>
        <w:autoSpaceDE w:val="0"/>
        <w:autoSpaceDN w:val="0"/>
        <w:adjustRightInd w:val="0"/>
        <w:spacing w:after="0" w:line="240" w:lineRule="auto"/>
        <w:ind w:left="0"/>
        <w:jc w:val="both"/>
        <w:rPr>
          <w:rFonts w:ascii="Times New Roman" w:hAnsi="Times New Roman" w:cs="Times New Roman"/>
          <w:b/>
          <w:color w:val="1C1C1C"/>
          <w:sz w:val="24"/>
          <w:szCs w:val="24"/>
        </w:rPr>
      </w:pPr>
    </w:p>
    <w:p w:rsidR="00772DAD" w:rsidRDefault="00772DAD" w:rsidP="004A7C59">
      <w:pPr>
        <w:pStyle w:val="PargrafodaLista"/>
        <w:autoSpaceDE w:val="0"/>
        <w:autoSpaceDN w:val="0"/>
        <w:adjustRightInd w:val="0"/>
        <w:spacing w:after="0" w:line="240" w:lineRule="auto"/>
        <w:ind w:left="0"/>
        <w:jc w:val="both"/>
        <w:rPr>
          <w:rFonts w:ascii="Times New Roman" w:hAnsi="Times New Roman" w:cs="Times New Roman"/>
          <w:b/>
          <w:color w:val="1C1C1C"/>
          <w:sz w:val="24"/>
          <w:szCs w:val="24"/>
        </w:rPr>
      </w:pPr>
    </w:p>
    <w:p w:rsidR="00C102C7" w:rsidRDefault="00862A97" w:rsidP="00082556">
      <w:pPr>
        <w:pStyle w:val="PargrafodaLista"/>
        <w:numPr>
          <w:ilvl w:val="0"/>
          <w:numId w:val="14"/>
        </w:numPr>
        <w:autoSpaceDE w:val="0"/>
        <w:autoSpaceDN w:val="0"/>
        <w:adjustRightInd w:val="0"/>
        <w:spacing w:after="0" w:line="240" w:lineRule="auto"/>
        <w:ind w:left="284" w:hanging="284"/>
        <w:jc w:val="both"/>
        <w:rPr>
          <w:rFonts w:ascii="Times New Roman" w:hAnsi="Times New Roman" w:cs="Times New Roman"/>
          <w:b/>
          <w:color w:val="1C1C1C"/>
          <w:sz w:val="24"/>
          <w:szCs w:val="24"/>
        </w:rPr>
      </w:pPr>
      <w:r>
        <w:rPr>
          <w:rFonts w:ascii="Times New Roman" w:hAnsi="Times New Roman" w:cs="Times New Roman"/>
          <w:b/>
          <w:color w:val="1C1C1C"/>
          <w:sz w:val="24"/>
          <w:szCs w:val="24"/>
        </w:rPr>
        <w:t>RESULTS</w:t>
      </w:r>
    </w:p>
    <w:p w:rsidR="00C102C7" w:rsidRDefault="00C102C7" w:rsidP="004A7C59">
      <w:pPr>
        <w:pStyle w:val="PargrafodaLista"/>
        <w:autoSpaceDE w:val="0"/>
        <w:autoSpaceDN w:val="0"/>
        <w:adjustRightInd w:val="0"/>
        <w:spacing w:after="0" w:line="240" w:lineRule="auto"/>
        <w:ind w:left="0"/>
        <w:jc w:val="both"/>
        <w:rPr>
          <w:rFonts w:ascii="Times New Roman" w:hAnsi="Times New Roman" w:cs="Times New Roman"/>
          <w:b/>
          <w:color w:val="1C1C1C"/>
          <w:sz w:val="24"/>
          <w:szCs w:val="24"/>
        </w:rPr>
      </w:pPr>
    </w:p>
    <w:p w:rsidR="00862A97" w:rsidRPr="00862A97" w:rsidRDefault="00862A97" w:rsidP="00862A97">
      <w:pPr>
        <w:spacing w:after="0" w:line="240" w:lineRule="auto"/>
        <w:ind w:firstLine="708"/>
        <w:jc w:val="both"/>
        <w:rPr>
          <w:rFonts w:ascii="Times New Roman" w:eastAsia="Times New Roman" w:hAnsi="Times New Roman" w:cs="Times New Roman"/>
        </w:rPr>
      </w:pPr>
      <w:r w:rsidRPr="00862A97">
        <w:rPr>
          <w:rFonts w:ascii="Times New Roman" w:eastAsia="Times New Roman" w:hAnsi="Times New Roman" w:cs="Times New Roman"/>
        </w:rPr>
        <w:t>In the evaluation of the developed method to compute turbulent flows, in a first step we considered a cold flow simulation in a chemical process module presented in Figure 2. The velocity field have been calculated and numerical results were probed at 3 locations downstream the origin of the coordinate system and at 2 heights as listed below:</w:t>
      </w:r>
    </w:p>
    <w:p w:rsidR="00862A97" w:rsidRPr="00862A97" w:rsidRDefault="00862A97" w:rsidP="00862A97">
      <w:pPr>
        <w:spacing w:after="0" w:line="240" w:lineRule="auto"/>
        <w:jc w:val="both"/>
        <w:rPr>
          <w:rFonts w:ascii="Times New Roman" w:eastAsia="Times New Roman" w:hAnsi="Times New Roman" w:cs="Times New Roman"/>
        </w:rPr>
      </w:pPr>
    </w:p>
    <w:p w:rsidR="00862A97" w:rsidRPr="00862A97" w:rsidRDefault="00862A97" w:rsidP="00862A97">
      <w:pPr>
        <w:spacing w:after="0" w:line="240" w:lineRule="auto"/>
        <w:jc w:val="both"/>
        <w:rPr>
          <w:rFonts w:ascii="Times New Roman" w:eastAsia="Times New Roman" w:hAnsi="Times New Roman" w:cs="Times New Roman"/>
        </w:rPr>
      </w:pPr>
      <w:r w:rsidRPr="00862A97">
        <w:rPr>
          <w:rFonts w:ascii="Times New Roman" w:eastAsia="Times New Roman" w:hAnsi="Times New Roman" w:cs="Times New Roman"/>
        </w:rPr>
        <w:t>- Monitor Line 01: x = 3 m and z = 5 m.</w:t>
      </w:r>
    </w:p>
    <w:p w:rsidR="00862A97" w:rsidRPr="00862A97" w:rsidRDefault="00862A97" w:rsidP="00862A97">
      <w:pPr>
        <w:spacing w:after="0" w:line="240" w:lineRule="auto"/>
        <w:jc w:val="both"/>
        <w:rPr>
          <w:rFonts w:ascii="Times New Roman" w:eastAsia="Times New Roman" w:hAnsi="Times New Roman" w:cs="Times New Roman"/>
        </w:rPr>
      </w:pPr>
      <w:r w:rsidRPr="00862A97">
        <w:rPr>
          <w:rFonts w:ascii="Times New Roman" w:eastAsia="Times New Roman" w:hAnsi="Times New Roman" w:cs="Times New Roman"/>
        </w:rPr>
        <w:t>- Monitor Line 02: x = 3 m and z = 22 m.</w:t>
      </w:r>
    </w:p>
    <w:p w:rsidR="00862A97" w:rsidRPr="00862A97" w:rsidRDefault="00862A97" w:rsidP="00862A97">
      <w:pPr>
        <w:spacing w:after="0" w:line="240" w:lineRule="auto"/>
        <w:jc w:val="both"/>
        <w:rPr>
          <w:rFonts w:ascii="Times New Roman" w:eastAsia="Times New Roman" w:hAnsi="Times New Roman" w:cs="Times New Roman"/>
        </w:rPr>
      </w:pPr>
      <w:r w:rsidRPr="00862A97">
        <w:rPr>
          <w:rFonts w:ascii="Times New Roman" w:eastAsia="Times New Roman" w:hAnsi="Times New Roman" w:cs="Times New Roman"/>
        </w:rPr>
        <w:t>- Monitor Line 03: x = 18 m and z = 5 m.</w:t>
      </w:r>
    </w:p>
    <w:p w:rsidR="00862A97" w:rsidRPr="00862A97" w:rsidRDefault="00862A97" w:rsidP="00862A97">
      <w:pPr>
        <w:spacing w:after="0" w:line="240" w:lineRule="auto"/>
        <w:jc w:val="both"/>
        <w:rPr>
          <w:rFonts w:ascii="Times New Roman" w:eastAsia="Times New Roman" w:hAnsi="Times New Roman" w:cs="Times New Roman"/>
        </w:rPr>
      </w:pPr>
      <w:r w:rsidRPr="00862A97">
        <w:rPr>
          <w:rFonts w:ascii="Times New Roman" w:eastAsia="Times New Roman" w:hAnsi="Times New Roman" w:cs="Times New Roman"/>
        </w:rPr>
        <w:t>- Monitor Line 04: x = 18 m and z = 22 m.</w:t>
      </w:r>
    </w:p>
    <w:p w:rsidR="00862A97" w:rsidRPr="00862A97" w:rsidRDefault="00862A97" w:rsidP="00862A97">
      <w:pPr>
        <w:spacing w:after="0" w:line="240" w:lineRule="auto"/>
        <w:jc w:val="both"/>
        <w:rPr>
          <w:rFonts w:ascii="Times New Roman" w:eastAsia="Times New Roman" w:hAnsi="Times New Roman" w:cs="Times New Roman"/>
        </w:rPr>
      </w:pPr>
      <w:r w:rsidRPr="00862A97">
        <w:rPr>
          <w:rFonts w:ascii="Times New Roman" w:eastAsia="Times New Roman" w:hAnsi="Times New Roman" w:cs="Times New Roman"/>
        </w:rPr>
        <w:t>- Monitor Line 05: x = 50 m and z = 5 m.</w:t>
      </w:r>
    </w:p>
    <w:p w:rsidR="00862A97" w:rsidRPr="00862A97" w:rsidRDefault="00862A97" w:rsidP="00862A97">
      <w:pPr>
        <w:spacing w:after="0" w:line="240" w:lineRule="auto"/>
        <w:jc w:val="both"/>
        <w:rPr>
          <w:rFonts w:ascii="Times New Roman" w:eastAsia="Times New Roman" w:hAnsi="Times New Roman" w:cs="Times New Roman"/>
        </w:rPr>
      </w:pPr>
      <w:r w:rsidRPr="00862A97">
        <w:rPr>
          <w:rFonts w:ascii="Times New Roman" w:eastAsia="Times New Roman" w:hAnsi="Times New Roman" w:cs="Times New Roman"/>
        </w:rPr>
        <w:t>- Monitor Line 06: x = 50 m and z = 22 m.</w:t>
      </w:r>
    </w:p>
    <w:p w:rsidR="00862A97" w:rsidRPr="00862A97" w:rsidRDefault="00862A97" w:rsidP="00862A97">
      <w:pPr>
        <w:spacing w:after="0" w:line="240" w:lineRule="auto"/>
        <w:jc w:val="both"/>
        <w:rPr>
          <w:rFonts w:ascii="Times New Roman" w:eastAsia="Times New Roman" w:hAnsi="Times New Roman" w:cs="Times New Roman"/>
        </w:rPr>
      </w:pPr>
    </w:p>
    <w:p w:rsidR="00862A97" w:rsidRPr="00862A97" w:rsidRDefault="00862A97" w:rsidP="00862A97">
      <w:pPr>
        <w:spacing w:after="0"/>
        <w:ind w:firstLine="709"/>
        <w:jc w:val="both"/>
        <w:rPr>
          <w:rFonts w:ascii="Times New Roman" w:eastAsia="Times New Roman" w:hAnsi="Times New Roman" w:cs="Times New Roman"/>
        </w:rPr>
      </w:pPr>
      <w:r w:rsidRPr="00862A97">
        <w:rPr>
          <w:rFonts w:ascii="Times New Roman" w:eastAsia="Times New Roman" w:hAnsi="Times New Roman" w:cs="Times New Roman"/>
        </w:rPr>
        <w:t xml:space="preserve">The numerical results from the numerical solution of the </w:t>
      </w:r>
      <w:proofErr w:type="spellStart"/>
      <w:r w:rsidRPr="00862A97">
        <w:rPr>
          <w:rFonts w:ascii="Times New Roman" w:eastAsia="Times New Roman" w:hAnsi="Times New Roman" w:cs="Times New Roman"/>
        </w:rPr>
        <w:t>Navier</w:t>
      </w:r>
      <w:proofErr w:type="spellEnd"/>
      <w:r w:rsidRPr="00862A97">
        <w:rPr>
          <w:rFonts w:ascii="Times New Roman" w:eastAsia="Times New Roman" w:hAnsi="Times New Roman" w:cs="Times New Roman"/>
        </w:rPr>
        <w:t xml:space="preserve">-Stokes are shown in the plots </w:t>
      </w:r>
      <w:proofErr w:type="gramStart"/>
      <w:r w:rsidRPr="00862A97">
        <w:rPr>
          <w:rFonts w:ascii="Times New Roman" w:eastAsia="Times New Roman" w:hAnsi="Times New Roman" w:cs="Times New Roman"/>
        </w:rPr>
        <w:t>as ”</w:t>
      </w:r>
      <w:proofErr w:type="gramEnd"/>
      <w:r w:rsidRPr="00862A97">
        <w:rPr>
          <w:rFonts w:ascii="Times New Roman" w:eastAsia="Times New Roman" w:hAnsi="Times New Roman" w:cs="Times New Roman"/>
        </w:rPr>
        <w:t xml:space="preserve">present simulation”. Since there is no experimental data for the cases considered the numerical findings obtained via the novel technique are compared with available CFD (Computational Fluid Dynamics) code, namely Ansys CFX. Comparison among the present simulation and the standard method for solution of the </w:t>
      </w:r>
      <w:proofErr w:type="spellStart"/>
      <w:r w:rsidRPr="00862A97">
        <w:rPr>
          <w:rFonts w:ascii="Times New Roman" w:eastAsia="Times New Roman" w:hAnsi="Times New Roman" w:cs="Times New Roman"/>
        </w:rPr>
        <w:t>Navier</w:t>
      </w:r>
      <w:proofErr w:type="spellEnd"/>
      <w:r w:rsidRPr="00862A97">
        <w:rPr>
          <w:rFonts w:ascii="Times New Roman" w:eastAsia="Times New Roman" w:hAnsi="Times New Roman" w:cs="Times New Roman"/>
        </w:rPr>
        <w:t>-Stokes equations (Fig 4.a - Fig. 4f) shows good agreement.</w:t>
      </w:r>
    </w:p>
    <w:p w:rsidR="00862A97" w:rsidRPr="00862A97" w:rsidRDefault="00862A97" w:rsidP="00862A97">
      <w:pPr>
        <w:spacing w:after="0"/>
        <w:ind w:firstLine="709"/>
        <w:jc w:val="both"/>
        <w:rPr>
          <w:rFonts w:ascii="Times New Roman" w:eastAsia="Times New Roman" w:hAnsi="Times New Roman" w:cs="Times New Roman"/>
        </w:rPr>
      </w:pPr>
      <w:r w:rsidRPr="00862A97">
        <w:rPr>
          <w:rFonts w:ascii="Times New Roman" w:eastAsia="Times New Roman" w:hAnsi="Times New Roman" w:cs="Times New Roman"/>
        </w:rPr>
        <w:t>As expected, the velocity drops significantly at regions behind the large equipment. Following the line transverse to the flow orientation shows a uniform flow where the normalized velocity is one.</w:t>
      </w:r>
    </w:p>
    <w:p w:rsidR="00862A97" w:rsidRPr="00862A97" w:rsidRDefault="00862A97" w:rsidP="00862A97">
      <w:pPr>
        <w:spacing w:after="0"/>
        <w:ind w:firstLine="709"/>
        <w:jc w:val="both"/>
        <w:rPr>
          <w:rFonts w:ascii="Times New Roman" w:eastAsia="Times New Roman" w:hAnsi="Times New Roman" w:cs="Times New Roman"/>
        </w:rPr>
      </w:pPr>
      <w:r w:rsidRPr="00862A97">
        <w:rPr>
          <w:rFonts w:ascii="Times New Roman" w:eastAsia="Times New Roman" w:hAnsi="Times New Roman" w:cs="Times New Roman"/>
        </w:rPr>
        <w:t>At the regions inside the module the velocity drops due to the presence of obstacle dropping to values close to zero (Fig 4.a - Fig. 4e). At regions inside the module where the interference caused by the obstacle is less pronounced the velocity is reduced. However, it does not reach value smaller than 50% of the bulk velocity. It is worth mentioning that it has also been observed regions in the module where the velocity increases due to the reduced area to the flow. This is in line with the principle of conservation of mass that ensures higher velocities at regions where the available area to the flow is reduced.</w:t>
      </w:r>
    </w:p>
    <w:p w:rsidR="00862A97" w:rsidRPr="00862A97" w:rsidRDefault="00862A97" w:rsidP="00862A97">
      <w:pPr>
        <w:spacing w:after="0"/>
        <w:ind w:firstLine="709"/>
        <w:jc w:val="both"/>
        <w:rPr>
          <w:rFonts w:ascii="Times New Roman" w:eastAsia="Times New Roman" w:hAnsi="Times New Roman" w:cs="Times New Roman"/>
        </w:rPr>
      </w:pPr>
      <w:r w:rsidRPr="00862A97">
        <w:rPr>
          <w:rFonts w:ascii="Times New Roman" w:eastAsia="Times New Roman" w:hAnsi="Times New Roman" w:cs="Times New Roman"/>
        </w:rPr>
        <w:t xml:space="preserve">We also investigate how the </w:t>
      </w:r>
      <w:proofErr w:type="spellStart"/>
      <w:r w:rsidRPr="00862A97">
        <w:rPr>
          <w:rFonts w:ascii="Times New Roman" w:eastAsia="Times New Roman" w:hAnsi="Times New Roman" w:cs="Times New Roman"/>
        </w:rPr>
        <w:t>flamelet</w:t>
      </w:r>
      <w:proofErr w:type="spellEnd"/>
      <w:r w:rsidRPr="00862A97">
        <w:rPr>
          <w:rFonts w:ascii="Times New Roman" w:eastAsia="Times New Roman" w:hAnsi="Times New Roman" w:cs="Times New Roman"/>
        </w:rPr>
        <w:t xml:space="preserve"> combustion model coupled with the collision distance algorithm reproduces turbulent reacting flows. In previous work, we have compared the numerical findings provided by the developed approach compare with experimental data for combustion scenarios in small scale geometry [6]. Here, two different combustion simulation were performed and the results were compared with the CFD commercial tool FLACS for gas explosion.</w:t>
      </w:r>
    </w:p>
    <w:p w:rsidR="00862A97" w:rsidRPr="00862A97" w:rsidRDefault="00862A97" w:rsidP="00862A97">
      <w:pPr>
        <w:ind w:firstLine="709"/>
        <w:jc w:val="both"/>
        <w:rPr>
          <w:rFonts w:ascii="Times New Roman" w:eastAsia="Times New Roman" w:hAnsi="Times New Roman" w:cs="Times New Roman"/>
        </w:rPr>
      </w:pPr>
      <w:r w:rsidRPr="00862A97">
        <w:rPr>
          <w:rFonts w:ascii="Times New Roman" w:eastAsia="Times New Roman" w:hAnsi="Times New Roman" w:cs="Times New Roman"/>
        </w:rPr>
        <w:t xml:space="preserve">The first set of explosion analysis comprises a combustion chamber, measuring of 500 mm x 80 mm x 80 mm, filled with a flammable mixture of air and propane. Figure 5 presents the flame position into the chamber at different time steps. As expected for premixed combustion, the flame advances towards through the chamber in the reactant direction. The flame tip reaches the obstacle and its structure is changed to assume a finger shape. Similar </w:t>
      </w:r>
      <w:proofErr w:type="spellStart"/>
      <w:r w:rsidRPr="00862A97">
        <w:rPr>
          <w:rFonts w:ascii="Times New Roman" w:eastAsia="Times New Roman" w:hAnsi="Times New Roman" w:cs="Times New Roman"/>
        </w:rPr>
        <w:t>behaviour</w:t>
      </w:r>
      <w:proofErr w:type="spellEnd"/>
      <w:r w:rsidRPr="00862A97">
        <w:rPr>
          <w:rFonts w:ascii="Times New Roman" w:eastAsia="Times New Roman" w:hAnsi="Times New Roman" w:cs="Times New Roman"/>
        </w:rPr>
        <w:t xml:space="preserve"> is observed in both present and FLACS simulation.</w:t>
      </w:r>
    </w:p>
    <w:p w:rsidR="00862A97" w:rsidRPr="00862A97" w:rsidRDefault="00862A97" w:rsidP="00862A97">
      <w:pPr>
        <w:ind w:firstLine="708"/>
        <w:jc w:val="both"/>
        <w:rPr>
          <w:rFonts w:ascii="Times New Roman" w:eastAsia="Times New Roman" w:hAnsi="Times New Roman" w:cs="Times New Roman"/>
        </w:rPr>
      </w:pPr>
    </w:p>
    <w:p w:rsidR="00862A97" w:rsidRPr="00862A97" w:rsidRDefault="00862A97" w:rsidP="00862A97">
      <w:pPr>
        <w:spacing w:after="0" w:line="240" w:lineRule="auto"/>
        <w:ind w:firstLine="708"/>
        <w:jc w:val="both"/>
        <w:rPr>
          <w:rFonts w:ascii="Times New Roman" w:eastAsia="Times New Roman" w:hAnsi="Times New Roman" w:cs="Times New Roman"/>
        </w:rPr>
      </w:pPr>
    </w:p>
    <w:tbl>
      <w:tblPr>
        <w:tblStyle w:val="Tabelacomgrade"/>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27"/>
        <w:gridCol w:w="4928"/>
      </w:tblGrid>
      <w:tr w:rsidR="00862A97" w:rsidRPr="00862A97" w:rsidTr="00862A97">
        <w:trPr>
          <w:jc w:val="center"/>
        </w:trPr>
        <w:tc>
          <w:tcPr>
            <w:tcW w:w="4819" w:type="dxa"/>
          </w:tcPr>
          <w:p w:rsidR="00862A97" w:rsidRPr="00862A97" w:rsidRDefault="00862A97" w:rsidP="009066AF">
            <w:pPr>
              <w:jc w:val="both"/>
              <w:rPr>
                <w:rFonts w:ascii="Times New Roman" w:hAnsi="Times New Roman" w:cs="Times New Roman"/>
              </w:rPr>
            </w:pPr>
            <w:r w:rsidRPr="00862A97">
              <w:rPr>
                <w:noProof/>
                <w:lang w:val="pt-BR" w:eastAsia="pt-BR"/>
              </w:rPr>
              <w:drawing>
                <wp:inline distT="0" distB="0" distL="0" distR="0">
                  <wp:extent cx="3028121" cy="2340000"/>
                  <wp:effectExtent l="0" t="0" r="1270" b="3175"/>
                  <wp:docPr id="28" name="Imagem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3028121" cy="2340000"/>
                          </a:xfrm>
                          <a:prstGeom prst="rect">
                            <a:avLst/>
                          </a:prstGeom>
                          <a:noFill/>
                          <a:ln>
                            <a:noFill/>
                          </a:ln>
                        </pic:spPr>
                      </pic:pic>
                    </a:graphicData>
                  </a:graphic>
                </wp:inline>
              </w:drawing>
            </w:r>
          </w:p>
          <w:p w:rsidR="00862A97" w:rsidRPr="00862A97" w:rsidRDefault="00862A97" w:rsidP="009066AF">
            <w:pPr>
              <w:jc w:val="center"/>
              <w:rPr>
                <w:rFonts w:ascii="Times New Roman" w:hAnsi="Times New Roman" w:cs="Times New Roman"/>
              </w:rPr>
            </w:pPr>
            <w:r w:rsidRPr="00862A97">
              <w:rPr>
                <w:rFonts w:ascii="Times New Roman" w:hAnsi="Times New Roman" w:cs="Times New Roman"/>
              </w:rPr>
              <w:t>(a)</w:t>
            </w:r>
          </w:p>
        </w:tc>
        <w:tc>
          <w:tcPr>
            <w:tcW w:w="4820" w:type="dxa"/>
          </w:tcPr>
          <w:p w:rsidR="00862A97" w:rsidRPr="00862A97" w:rsidRDefault="00862A97" w:rsidP="009066AF">
            <w:pPr>
              <w:rPr>
                <w:rFonts w:ascii="Times New Roman" w:hAnsi="Times New Roman" w:cs="Times New Roman"/>
              </w:rPr>
            </w:pPr>
            <w:r w:rsidRPr="00862A97">
              <w:rPr>
                <w:noProof/>
                <w:lang w:val="pt-BR" w:eastAsia="pt-BR"/>
              </w:rPr>
              <w:drawing>
                <wp:inline distT="0" distB="0" distL="0" distR="0">
                  <wp:extent cx="3028121" cy="2340000"/>
                  <wp:effectExtent l="0" t="0" r="1270" b="3175"/>
                  <wp:docPr id="29" name="Imagem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3028121" cy="2340000"/>
                          </a:xfrm>
                          <a:prstGeom prst="rect">
                            <a:avLst/>
                          </a:prstGeom>
                          <a:noFill/>
                          <a:ln>
                            <a:noFill/>
                          </a:ln>
                        </pic:spPr>
                      </pic:pic>
                    </a:graphicData>
                  </a:graphic>
                </wp:inline>
              </w:drawing>
            </w:r>
          </w:p>
          <w:p w:rsidR="00862A97" w:rsidRPr="00862A97" w:rsidRDefault="00862A97" w:rsidP="009066AF">
            <w:pPr>
              <w:jc w:val="center"/>
              <w:rPr>
                <w:rFonts w:ascii="Times New Roman" w:hAnsi="Times New Roman" w:cs="Times New Roman"/>
              </w:rPr>
            </w:pPr>
            <w:r w:rsidRPr="00862A97">
              <w:rPr>
                <w:rFonts w:ascii="Times New Roman" w:hAnsi="Times New Roman" w:cs="Times New Roman"/>
              </w:rPr>
              <w:t>(b)</w:t>
            </w:r>
          </w:p>
        </w:tc>
      </w:tr>
      <w:tr w:rsidR="00862A97" w:rsidRPr="00862A97" w:rsidTr="00862A97">
        <w:trPr>
          <w:jc w:val="center"/>
        </w:trPr>
        <w:tc>
          <w:tcPr>
            <w:tcW w:w="4819" w:type="dxa"/>
          </w:tcPr>
          <w:p w:rsidR="00862A97" w:rsidRPr="00862A97" w:rsidRDefault="00862A97" w:rsidP="009066AF">
            <w:pPr>
              <w:rPr>
                <w:rFonts w:ascii="Times New Roman" w:hAnsi="Times New Roman" w:cs="Times New Roman"/>
              </w:rPr>
            </w:pPr>
            <w:r w:rsidRPr="00862A97">
              <w:rPr>
                <w:noProof/>
                <w:lang w:val="pt-BR" w:eastAsia="pt-BR"/>
              </w:rPr>
              <w:drawing>
                <wp:inline distT="0" distB="0" distL="0" distR="0">
                  <wp:extent cx="3028121" cy="2340000"/>
                  <wp:effectExtent l="0" t="0" r="1270" b="3175"/>
                  <wp:docPr id="30" name="Imagem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3028121" cy="2340000"/>
                          </a:xfrm>
                          <a:prstGeom prst="rect">
                            <a:avLst/>
                          </a:prstGeom>
                          <a:noFill/>
                          <a:ln>
                            <a:noFill/>
                          </a:ln>
                        </pic:spPr>
                      </pic:pic>
                    </a:graphicData>
                  </a:graphic>
                </wp:inline>
              </w:drawing>
            </w:r>
          </w:p>
          <w:p w:rsidR="00862A97" w:rsidRPr="00862A97" w:rsidRDefault="00862A97" w:rsidP="009066AF">
            <w:pPr>
              <w:jc w:val="center"/>
              <w:rPr>
                <w:rFonts w:ascii="Times New Roman" w:hAnsi="Times New Roman" w:cs="Times New Roman"/>
              </w:rPr>
            </w:pPr>
            <w:r w:rsidRPr="00862A97">
              <w:rPr>
                <w:rFonts w:ascii="Times New Roman" w:hAnsi="Times New Roman" w:cs="Times New Roman"/>
              </w:rPr>
              <w:t>(c)</w:t>
            </w:r>
          </w:p>
        </w:tc>
        <w:tc>
          <w:tcPr>
            <w:tcW w:w="4820" w:type="dxa"/>
          </w:tcPr>
          <w:p w:rsidR="00862A97" w:rsidRPr="00862A97" w:rsidRDefault="00862A97" w:rsidP="009066AF">
            <w:pPr>
              <w:rPr>
                <w:rFonts w:ascii="Times New Roman" w:hAnsi="Times New Roman" w:cs="Times New Roman"/>
              </w:rPr>
            </w:pPr>
            <w:r w:rsidRPr="00862A97">
              <w:rPr>
                <w:noProof/>
                <w:lang w:val="pt-BR" w:eastAsia="pt-BR"/>
              </w:rPr>
              <w:drawing>
                <wp:inline distT="0" distB="0" distL="0" distR="0">
                  <wp:extent cx="3028121" cy="2340000"/>
                  <wp:effectExtent l="0" t="0" r="1270" b="3175"/>
                  <wp:docPr id="31" name="Imagem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3028121" cy="2340000"/>
                          </a:xfrm>
                          <a:prstGeom prst="rect">
                            <a:avLst/>
                          </a:prstGeom>
                          <a:noFill/>
                          <a:ln>
                            <a:noFill/>
                          </a:ln>
                        </pic:spPr>
                      </pic:pic>
                    </a:graphicData>
                  </a:graphic>
                </wp:inline>
              </w:drawing>
            </w:r>
          </w:p>
          <w:p w:rsidR="00862A97" w:rsidRPr="00862A97" w:rsidRDefault="00862A97" w:rsidP="009066AF">
            <w:pPr>
              <w:jc w:val="center"/>
              <w:rPr>
                <w:rFonts w:ascii="Times New Roman" w:hAnsi="Times New Roman" w:cs="Times New Roman"/>
              </w:rPr>
            </w:pPr>
            <w:r w:rsidRPr="00862A97">
              <w:rPr>
                <w:rFonts w:ascii="Times New Roman" w:hAnsi="Times New Roman" w:cs="Times New Roman"/>
              </w:rPr>
              <w:t>(d)</w:t>
            </w:r>
          </w:p>
        </w:tc>
      </w:tr>
      <w:tr w:rsidR="00862A97" w:rsidRPr="00862A97" w:rsidTr="00862A97">
        <w:trPr>
          <w:jc w:val="center"/>
        </w:trPr>
        <w:tc>
          <w:tcPr>
            <w:tcW w:w="4819" w:type="dxa"/>
          </w:tcPr>
          <w:p w:rsidR="00862A97" w:rsidRPr="00862A97" w:rsidRDefault="00862A97" w:rsidP="009066AF">
            <w:pPr>
              <w:rPr>
                <w:rFonts w:ascii="Times New Roman" w:hAnsi="Times New Roman" w:cs="Times New Roman"/>
              </w:rPr>
            </w:pPr>
            <w:r w:rsidRPr="00862A97">
              <w:rPr>
                <w:noProof/>
                <w:lang w:val="pt-BR" w:eastAsia="pt-BR"/>
              </w:rPr>
              <w:drawing>
                <wp:inline distT="0" distB="0" distL="0" distR="0">
                  <wp:extent cx="3028121" cy="2340000"/>
                  <wp:effectExtent l="0" t="0" r="1270" b="3175"/>
                  <wp:docPr id="32" name="Imagem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2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3028121" cy="2340000"/>
                          </a:xfrm>
                          <a:prstGeom prst="rect">
                            <a:avLst/>
                          </a:prstGeom>
                          <a:noFill/>
                          <a:ln>
                            <a:noFill/>
                          </a:ln>
                        </pic:spPr>
                      </pic:pic>
                    </a:graphicData>
                  </a:graphic>
                </wp:inline>
              </w:drawing>
            </w:r>
          </w:p>
          <w:p w:rsidR="00862A97" w:rsidRPr="00862A97" w:rsidRDefault="00862A97" w:rsidP="009066AF">
            <w:pPr>
              <w:jc w:val="center"/>
              <w:rPr>
                <w:rFonts w:ascii="Times New Roman" w:hAnsi="Times New Roman" w:cs="Times New Roman"/>
              </w:rPr>
            </w:pPr>
            <w:r w:rsidRPr="00862A97">
              <w:rPr>
                <w:rFonts w:ascii="Times New Roman" w:hAnsi="Times New Roman" w:cs="Times New Roman"/>
              </w:rPr>
              <w:t>(e)</w:t>
            </w:r>
          </w:p>
        </w:tc>
        <w:tc>
          <w:tcPr>
            <w:tcW w:w="4820" w:type="dxa"/>
          </w:tcPr>
          <w:p w:rsidR="00862A97" w:rsidRPr="00862A97" w:rsidRDefault="00862A97" w:rsidP="009066AF">
            <w:pPr>
              <w:jc w:val="both"/>
              <w:rPr>
                <w:rFonts w:ascii="Times New Roman" w:hAnsi="Times New Roman" w:cs="Times New Roman"/>
              </w:rPr>
            </w:pPr>
            <w:r w:rsidRPr="00862A97">
              <w:rPr>
                <w:noProof/>
                <w:lang w:val="pt-BR" w:eastAsia="pt-BR"/>
              </w:rPr>
              <w:drawing>
                <wp:inline distT="0" distB="0" distL="0" distR="0">
                  <wp:extent cx="3028121" cy="2340000"/>
                  <wp:effectExtent l="0" t="0" r="1270" b="3175"/>
                  <wp:docPr id="33" name="Imagem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2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3028121" cy="2340000"/>
                          </a:xfrm>
                          <a:prstGeom prst="rect">
                            <a:avLst/>
                          </a:prstGeom>
                          <a:noFill/>
                          <a:ln>
                            <a:noFill/>
                          </a:ln>
                        </pic:spPr>
                      </pic:pic>
                    </a:graphicData>
                  </a:graphic>
                </wp:inline>
              </w:drawing>
            </w:r>
          </w:p>
          <w:p w:rsidR="00862A97" w:rsidRPr="00862A97" w:rsidRDefault="00862A97" w:rsidP="009066AF">
            <w:pPr>
              <w:jc w:val="center"/>
              <w:rPr>
                <w:rFonts w:ascii="Times New Roman" w:hAnsi="Times New Roman" w:cs="Times New Roman"/>
              </w:rPr>
            </w:pPr>
            <w:r w:rsidRPr="00862A97">
              <w:rPr>
                <w:rFonts w:ascii="Times New Roman" w:hAnsi="Times New Roman" w:cs="Times New Roman"/>
              </w:rPr>
              <w:t>(f)</w:t>
            </w:r>
          </w:p>
        </w:tc>
      </w:tr>
    </w:tbl>
    <w:p w:rsidR="00862A97" w:rsidRPr="00862A97" w:rsidRDefault="00862A97" w:rsidP="00862A97">
      <w:pPr>
        <w:spacing w:after="0" w:line="240" w:lineRule="auto"/>
        <w:jc w:val="center"/>
        <w:rPr>
          <w:rFonts w:ascii="Times New Roman" w:eastAsia="Times New Roman" w:hAnsi="Times New Roman" w:cs="Times New Roman"/>
        </w:rPr>
      </w:pPr>
      <w:r w:rsidRPr="00862A97">
        <w:rPr>
          <w:rFonts w:ascii="Times New Roman" w:eastAsia="Times New Roman" w:hAnsi="Times New Roman" w:cs="Times New Roman"/>
          <w:b/>
          <w:bCs/>
        </w:rPr>
        <w:t xml:space="preserve">Fig. 4 - </w:t>
      </w:r>
      <w:r w:rsidRPr="00862A97">
        <w:rPr>
          <w:rFonts w:ascii="Times New Roman" w:eastAsia="Times New Roman" w:hAnsi="Times New Roman" w:cs="Times New Roman"/>
        </w:rPr>
        <w:t>Velocity profile at six different locations inside a chemical process area (Figure 2):  (a) monitor line 01, (b)  monitor line 02, (c) monitor line 03, (d) monitor line 04, (e)  monitor line 05, (f) monitor line 06. The numerical findings provided by the developed model presents good agreement with the standard CFD tool Ansys CFX [7].</w:t>
      </w:r>
    </w:p>
    <w:p w:rsidR="00862A97" w:rsidRPr="00862A97" w:rsidRDefault="00862A97" w:rsidP="00862A97">
      <w:pPr>
        <w:spacing w:after="0" w:line="240" w:lineRule="auto"/>
        <w:jc w:val="both"/>
        <w:rPr>
          <w:rFonts w:ascii="Times New Roman" w:eastAsia="Times New Roman" w:hAnsi="Times New Roman" w:cs="Times New Roman"/>
        </w:rPr>
      </w:pPr>
    </w:p>
    <w:p w:rsidR="00C102C7" w:rsidRPr="00862A97" w:rsidRDefault="00C102C7" w:rsidP="004A7C59">
      <w:pPr>
        <w:pStyle w:val="PargrafodaLista"/>
        <w:autoSpaceDE w:val="0"/>
        <w:autoSpaceDN w:val="0"/>
        <w:adjustRightInd w:val="0"/>
        <w:spacing w:after="0" w:line="240" w:lineRule="auto"/>
        <w:ind w:left="0"/>
        <w:jc w:val="both"/>
        <w:rPr>
          <w:rFonts w:ascii="Times New Roman" w:hAnsi="Times New Roman" w:cs="Times New Roman"/>
          <w:b/>
          <w:color w:val="1C1C1C"/>
        </w:rPr>
      </w:pPr>
    </w:p>
    <w:p w:rsidR="00862A97" w:rsidRPr="00862A97" w:rsidRDefault="00862A97" w:rsidP="00862A97">
      <w:pPr>
        <w:spacing w:after="0" w:line="240" w:lineRule="auto"/>
        <w:jc w:val="both"/>
        <w:rPr>
          <w:rFonts w:ascii="Times New Roman" w:eastAsia="Times New Roman" w:hAnsi="Times New Roman" w:cs="Times New Roman"/>
        </w:rPr>
      </w:pPr>
    </w:p>
    <w:p w:rsidR="00862A97" w:rsidRPr="00862A97" w:rsidRDefault="00862A97" w:rsidP="00862A97">
      <w:pPr>
        <w:tabs>
          <w:tab w:val="left" w:pos="1400"/>
        </w:tabs>
        <w:spacing w:after="0" w:line="240" w:lineRule="auto"/>
        <w:jc w:val="both"/>
        <w:rPr>
          <w:rFonts w:ascii="Times New Roman" w:eastAsia="Times New Roman" w:hAnsi="Times New Roman" w:cs="Times New Roman"/>
        </w:rPr>
      </w:pPr>
      <w:r w:rsidRPr="00862A97">
        <w:rPr>
          <w:rFonts w:ascii="Times New Roman" w:eastAsia="Times New Roman" w:hAnsi="Times New Roman" w:cs="Times New Roman"/>
        </w:rPr>
        <w:lastRenderedPageBreak/>
        <w:tab/>
      </w:r>
    </w:p>
    <w:tbl>
      <w:tblPr>
        <w:tblStyle w:val="Tabelacomgrad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62"/>
        <w:gridCol w:w="8788"/>
      </w:tblGrid>
      <w:tr w:rsidR="00862A97" w:rsidRPr="00862A97" w:rsidTr="009066AF">
        <w:tc>
          <w:tcPr>
            <w:tcW w:w="562" w:type="dxa"/>
            <w:vAlign w:val="center"/>
          </w:tcPr>
          <w:p w:rsidR="00862A97" w:rsidRPr="00862A97" w:rsidRDefault="00862A97" w:rsidP="009066AF">
            <w:pPr>
              <w:jc w:val="center"/>
              <w:rPr>
                <w:noProof/>
              </w:rPr>
            </w:pPr>
            <w:r w:rsidRPr="00862A97">
              <w:rPr>
                <w:rFonts w:ascii="Times New Roman" w:hAnsi="Times New Roman" w:cs="Times New Roman"/>
              </w:rPr>
              <w:t>(a)</w:t>
            </w:r>
          </w:p>
        </w:tc>
        <w:tc>
          <w:tcPr>
            <w:tcW w:w="8788" w:type="dxa"/>
          </w:tcPr>
          <w:p w:rsidR="00862A97" w:rsidRPr="00862A97" w:rsidRDefault="00862A97" w:rsidP="009066AF">
            <w:pPr>
              <w:jc w:val="center"/>
              <w:rPr>
                <w:rFonts w:ascii="Times New Roman" w:hAnsi="Times New Roman" w:cs="Times New Roman"/>
              </w:rPr>
            </w:pPr>
            <w:r w:rsidRPr="00862A97">
              <w:rPr>
                <w:noProof/>
                <w:lang w:val="pt-BR" w:eastAsia="pt-BR"/>
              </w:rPr>
              <w:drawing>
                <wp:inline distT="0" distB="0" distL="0" distR="0">
                  <wp:extent cx="4320000" cy="2360770"/>
                  <wp:effectExtent l="0" t="0" r="4445" b="1905"/>
                  <wp:docPr id="36" name="Imagem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2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4320000" cy="2360770"/>
                          </a:xfrm>
                          <a:prstGeom prst="rect">
                            <a:avLst/>
                          </a:prstGeom>
                          <a:noFill/>
                          <a:ln>
                            <a:noFill/>
                          </a:ln>
                        </pic:spPr>
                      </pic:pic>
                    </a:graphicData>
                  </a:graphic>
                </wp:inline>
              </w:drawing>
            </w:r>
          </w:p>
          <w:p w:rsidR="00862A97" w:rsidRPr="00862A97" w:rsidRDefault="00862A97" w:rsidP="009066AF">
            <w:pPr>
              <w:jc w:val="center"/>
              <w:rPr>
                <w:rFonts w:ascii="Times New Roman" w:hAnsi="Times New Roman" w:cs="Times New Roman"/>
              </w:rPr>
            </w:pPr>
          </w:p>
        </w:tc>
      </w:tr>
      <w:tr w:rsidR="00862A97" w:rsidRPr="00862A97" w:rsidTr="009066AF">
        <w:tc>
          <w:tcPr>
            <w:tcW w:w="562" w:type="dxa"/>
            <w:vAlign w:val="center"/>
          </w:tcPr>
          <w:p w:rsidR="00862A97" w:rsidRPr="00862A97" w:rsidRDefault="00862A97" w:rsidP="009066AF">
            <w:pPr>
              <w:jc w:val="center"/>
              <w:rPr>
                <w:noProof/>
              </w:rPr>
            </w:pPr>
            <w:r w:rsidRPr="00862A97">
              <w:rPr>
                <w:rFonts w:ascii="Times New Roman" w:hAnsi="Times New Roman" w:cs="Times New Roman"/>
              </w:rPr>
              <w:t>(b)</w:t>
            </w:r>
          </w:p>
        </w:tc>
        <w:tc>
          <w:tcPr>
            <w:tcW w:w="8788" w:type="dxa"/>
          </w:tcPr>
          <w:p w:rsidR="00862A97" w:rsidRPr="00862A97" w:rsidRDefault="00862A97" w:rsidP="009066AF">
            <w:pPr>
              <w:jc w:val="center"/>
              <w:rPr>
                <w:noProof/>
              </w:rPr>
            </w:pPr>
            <w:r w:rsidRPr="00862A97">
              <w:rPr>
                <w:noProof/>
                <w:lang w:val="pt-BR" w:eastAsia="pt-BR"/>
              </w:rPr>
              <w:drawing>
                <wp:inline distT="0" distB="0" distL="0" distR="0">
                  <wp:extent cx="4320000" cy="2296154"/>
                  <wp:effectExtent l="0" t="0" r="4445" b="9525"/>
                  <wp:docPr id="37" name="Imagem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23">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4320000" cy="2296154"/>
                          </a:xfrm>
                          <a:prstGeom prst="rect">
                            <a:avLst/>
                          </a:prstGeom>
                          <a:noFill/>
                          <a:ln>
                            <a:noFill/>
                          </a:ln>
                        </pic:spPr>
                      </pic:pic>
                    </a:graphicData>
                  </a:graphic>
                </wp:inline>
              </w:drawing>
            </w:r>
          </w:p>
        </w:tc>
      </w:tr>
    </w:tbl>
    <w:p w:rsidR="00862A97" w:rsidRPr="00862A97" w:rsidRDefault="00862A97" w:rsidP="00862A97">
      <w:pPr>
        <w:spacing w:after="0" w:line="240" w:lineRule="auto"/>
        <w:jc w:val="both"/>
        <w:rPr>
          <w:rFonts w:ascii="Times New Roman" w:hAnsi="Times New Roman" w:cs="Times New Roman"/>
        </w:rPr>
      </w:pPr>
    </w:p>
    <w:p w:rsidR="00862A97" w:rsidRPr="00862A97" w:rsidRDefault="00862A97" w:rsidP="00862A97">
      <w:pPr>
        <w:tabs>
          <w:tab w:val="left" w:pos="1400"/>
        </w:tabs>
        <w:spacing w:after="0" w:line="240" w:lineRule="auto"/>
        <w:jc w:val="center"/>
        <w:rPr>
          <w:rFonts w:ascii="Times New Roman" w:eastAsia="Times New Roman" w:hAnsi="Times New Roman" w:cs="Times New Roman"/>
        </w:rPr>
      </w:pPr>
      <w:r w:rsidRPr="00862A97">
        <w:rPr>
          <w:rFonts w:ascii="Times New Roman" w:eastAsia="Times New Roman" w:hAnsi="Times New Roman" w:cs="Times New Roman"/>
          <w:b/>
          <w:bCs/>
        </w:rPr>
        <w:t>Fig</w:t>
      </w:r>
      <w:r>
        <w:rPr>
          <w:rFonts w:ascii="Times New Roman" w:eastAsia="Times New Roman" w:hAnsi="Times New Roman" w:cs="Times New Roman"/>
          <w:b/>
          <w:bCs/>
        </w:rPr>
        <w:t>.</w:t>
      </w:r>
      <w:r w:rsidRPr="00862A97">
        <w:rPr>
          <w:rFonts w:ascii="Times New Roman" w:eastAsia="Times New Roman" w:hAnsi="Times New Roman" w:cs="Times New Roman"/>
          <w:b/>
          <w:bCs/>
        </w:rPr>
        <w:t xml:space="preserve"> 5</w:t>
      </w:r>
      <w:proofErr w:type="gramStart"/>
      <w:r>
        <w:rPr>
          <w:rFonts w:ascii="Times New Roman" w:eastAsia="Times New Roman" w:hAnsi="Times New Roman" w:cs="Times New Roman"/>
        </w:rPr>
        <w:t xml:space="preserve">- </w:t>
      </w:r>
      <w:r w:rsidRPr="00862A97">
        <w:rPr>
          <w:rFonts w:ascii="Times New Roman" w:eastAsia="Times New Roman" w:hAnsi="Times New Roman" w:cs="Times New Roman"/>
        </w:rPr>
        <w:t xml:space="preserve"> Flame</w:t>
      </w:r>
      <w:proofErr w:type="gramEnd"/>
      <w:r w:rsidRPr="00862A97">
        <w:rPr>
          <w:rFonts w:ascii="Times New Roman" w:eastAsia="Times New Roman" w:hAnsi="Times New Roman" w:cs="Times New Roman"/>
        </w:rPr>
        <w:t xml:space="preserve"> position into a combustion chamber obstructed by a single square obstacle. The chamber was initially filled with a stoichiometric mixture of air and propane. The flame position is observed at different time steps considering numerical data provided by the developed approach (a) and FLACS CFD tool (b).</w:t>
      </w:r>
    </w:p>
    <w:p w:rsidR="00C102C7" w:rsidRDefault="00C102C7" w:rsidP="004A7C59">
      <w:pPr>
        <w:pStyle w:val="PargrafodaLista"/>
        <w:autoSpaceDE w:val="0"/>
        <w:autoSpaceDN w:val="0"/>
        <w:adjustRightInd w:val="0"/>
        <w:spacing w:after="0" w:line="240" w:lineRule="auto"/>
        <w:ind w:left="0"/>
        <w:jc w:val="both"/>
        <w:rPr>
          <w:rFonts w:ascii="Times New Roman" w:hAnsi="Times New Roman" w:cs="Times New Roman"/>
          <w:bCs/>
          <w:color w:val="1C1C1C"/>
          <w:sz w:val="24"/>
          <w:szCs w:val="24"/>
        </w:rPr>
      </w:pPr>
    </w:p>
    <w:p w:rsidR="00862A97" w:rsidRDefault="00862A97" w:rsidP="00862A97">
      <w:pPr>
        <w:spacing w:after="0" w:line="240" w:lineRule="auto"/>
        <w:ind w:firstLine="708"/>
        <w:jc w:val="both"/>
        <w:rPr>
          <w:rFonts w:ascii="Times New Roman" w:eastAsia="Times New Roman" w:hAnsi="Times New Roman" w:cs="Times New Roman"/>
          <w:sz w:val="24"/>
          <w:szCs w:val="24"/>
        </w:rPr>
      </w:pPr>
      <w:r w:rsidRPr="00862A97">
        <w:rPr>
          <w:rFonts w:ascii="Times New Roman" w:eastAsia="Times New Roman" w:hAnsi="Times New Roman" w:cs="Times New Roman"/>
        </w:rPr>
        <w:t xml:space="preserve">The second explosion analysis considers a real scale geometry with a chamber measuring 9 m x 4.5 m x 4.5 m. A set of 80 tubes with 0.5 m of diameter were placed into the chamber in order to make a congestion region. The chamber was filled with a stoichiometric mixture of methane and air. A ignition point was located in the beginning of the chamber and the flame behavior was </w:t>
      </w:r>
      <w:proofErr w:type="gramStart"/>
      <w:r w:rsidRPr="00862A97">
        <w:rPr>
          <w:rFonts w:ascii="Times New Roman" w:eastAsia="Times New Roman" w:hAnsi="Times New Roman" w:cs="Times New Roman"/>
        </w:rPr>
        <w:t>observed  in</w:t>
      </w:r>
      <w:proofErr w:type="gramEnd"/>
      <w:r w:rsidRPr="00862A97">
        <w:rPr>
          <w:rFonts w:ascii="Times New Roman" w:eastAsia="Times New Roman" w:hAnsi="Times New Roman" w:cs="Times New Roman"/>
        </w:rPr>
        <w:t xml:space="preserve"> different time steps after the ignition. Figure 6 presents the numerical results provided by the present approach and the FLACS CFD tool</w:t>
      </w:r>
      <w:r>
        <w:rPr>
          <w:rFonts w:ascii="Times New Roman" w:eastAsia="Times New Roman" w:hAnsi="Times New Roman" w:cs="Times New Roman"/>
          <w:sz w:val="24"/>
          <w:szCs w:val="24"/>
        </w:rPr>
        <w:t>.</w:t>
      </w:r>
    </w:p>
    <w:p w:rsidR="00862A97" w:rsidRPr="00862A97" w:rsidRDefault="00862A97" w:rsidP="00862A97">
      <w:pPr>
        <w:spacing w:after="0" w:line="240" w:lineRule="auto"/>
        <w:ind w:firstLine="708"/>
        <w:jc w:val="both"/>
        <w:rPr>
          <w:rFonts w:ascii="Times New Roman" w:eastAsia="Times New Roman" w:hAnsi="Times New Roman" w:cs="Times New Roman"/>
        </w:rPr>
      </w:pPr>
    </w:p>
    <w:tbl>
      <w:tblPr>
        <w:tblStyle w:val="Tabelacomgrad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62"/>
        <w:gridCol w:w="8788"/>
      </w:tblGrid>
      <w:tr w:rsidR="00862A97" w:rsidRPr="00862A97" w:rsidTr="009066AF">
        <w:tc>
          <w:tcPr>
            <w:tcW w:w="562" w:type="dxa"/>
            <w:vAlign w:val="center"/>
          </w:tcPr>
          <w:p w:rsidR="00862A97" w:rsidRPr="00862A97" w:rsidRDefault="00862A97" w:rsidP="009066AF">
            <w:pPr>
              <w:jc w:val="center"/>
              <w:rPr>
                <w:noProof/>
              </w:rPr>
            </w:pPr>
            <w:r w:rsidRPr="00862A97">
              <w:rPr>
                <w:rFonts w:ascii="Times New Roman" w:hAnsi="Times New Roman" w:cs="Times New Roman"/>
              </w:rPr>
              <w:lastRenderedPageBreak/>
              <w:t>(a)</w:t>
            </w:r>
          </w:p>
        </w:tc>
        <w:tc>
          <w:tcPr>
            <w:tcW w:w="8788" w:type="dxa"/>
          </w:tcPr>
          <w:p w:rsidR="00862A97" w:rsidRPr="00862A97" w:rsidRDefault="00862A97" w:rsidP="009066AF">
            <w:pPr>
              <w:jc w:val="center"/>
              <w:rPr>
                <w:rFonts w:ascii="Times New Roman" w:hAnsi="Times New Roman" w:cs="Times New Roman"/>
              </w:rPr>
            </w:pPr>
            <w:r w:rsidRPr="00862A97">
              <w:rPr>
                <w:noProof/>
                <w:lang w:val="pt-BR" w:eastAsia="pt-BR"/>
              </w:rPr>
              <w:drawing>
                <wp:inline distT="0" distB="0" distL="0" distR="0">
                  <wp:extent cx="4005819" cy="3060000"/>
                  <wp:effectExtent l="0" t="0" r="0" b="7620"/>
                  <wp:docPr id="41" name="Imagem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24">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4005819" cy="3060000"/>
                          </a:xfrm>
                          <a:prstGeom prst="rect">
                            <a:avLst/>
                          </a:prstGeom>
                          <a:noFill/>
                          <a:ln>
                            <a:noFill/>
                          </a:ln>
                        </pic:spPr>
                      </pic:pic>
                    </a:graphicData>
                  </a:graphic>
                </wp:inline>
              </w:drawing>
            </w:r>
          </w:p>
          <w:p w:rsidR="00862A97" w:rsidRPr="00862A97" w:rsidRDefault="00862A97" w:rsidP="009066AF">
            <w:pPr>
              <w:jc w:val="center"/>
              <w:rPr>
                <w:rFonts w:ascii="Times New Roman" w:hAnsi="Times New Roman" w:cs="Times New Roman"/>
              </w:rPr>
            </w:pPr>
          </w:p>
        </w:tc>
      </w:tr>
      <w:tr w:rsidR="00862A97" w:rsidRPr="00862A97" w:rsidTr="009066AF">
        <w:tc>
          <w:tcPr>
            <w:tcW w:w="562" w:type="dxa"/>
            <w:vAlign w:val="center"/>
          </w:tcPr>
          <w:p w:rsidR="00862A97" w:rsidRPr="00862A97" w:rsidRDefault="00862A97" w:rsidP="009066AF">
            <w:pPr>
              <w:jc w:val="center"/>
              <w:rPr>
                <w:noProof/>
              </w:rPr>
            </w:pPr>
            <w:r w:rsidRPr="00862A97">
              <w:rPr>
                <w:rFonts w:ascii="Times New Roman" w:hAnsi="Times New Roman" w:cs="Times New Roman"/>
              </w:rPr>
              <w:t>(b)</w:t>
            </w:r>
          </w:p>
        </w:tc>
        <w:tc>
          <w:tcPr>
            <w:tcW w:w="8788" w:type="dxa"/>
          </w:tcPr>
          <w:p w:rsidR="00862A97" w:rsidRPr="00862A97" w:rsidRDefault="00862A97" w:rsidP="009066AF">
            <w:pPr>
              <w:jc w:val="center"/>
              <w:rPr>
                <w:noProof/>
              </w:rPr>
            </w:pPr>
            <w:r w:rsidRPr="00862A97">
              <w:rPr>
                <w:noProof/>
                <w:lang w:val="pt-BR" w:eastAsia="pt-BR"/>
              </w:rPr>
              <w:drawing>
                <wp:inline distT="0" distB="0" distL="0" distR="0">
                  <wp:extent cx="3973585" cy="2880000"/>
                  <wp:effectExtent l="0" t="0" r="8255" b="0"/>
                  <wp:docPr id="40" name="Imagem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25">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3973585" cy="2880000"/>
                          </a:xfrm>
                          <a:prstGeom prst="rect">
                            <a:avLst/>
                          </a:prstGeom>
                          <a:noFill/>
                          <a:ln>
                            <a:noFill/>
                          </a:ln>
                        </pic:spPr>
                      </pic:pic>
                    </a:graphicData>
                  </a:graphic>
                </wp:inline>
              </w:drawing>
            </w:r>
          </w:p>
        </w:tc>
      </w:tr>
    </w:tbl>
    <w:p w:rsidR="00862A97" w:rsidRPr="00862A97" w:rsidRDefault="00862A97" w:rsidP="00862A97">
      <w:pPr>
        <w:tabs>
          <w:tab w:val="left" w:pos="1400"/>
        </w:tabs>
        <w:spacing w:after="0" w:line="240" w:lineRule="auto"/>
        <w:jc w:val="center"/>
        <w:rPr>
          <w:rFonts w:ascii="Times New Roman" w:eastAsia="Times New Roman" w:hAnsi="Times New Roman" w:cs="Times New Roman"/>
        </w:rPr>
      </w:pPr>
      <w:r w:rsidRPr="00862A97">
        <w:rPr>
          <w:rFonts w:ascii="Times New Roman" w:eastAsia="Times New Roman" w:hAnsi="Times New Roman" w:cs="Times New Roman"/>
          <w:b/>
          <w:bCs/>
        </w:rPr>
        <w:t>Fig. 6 -</w:t>
      </w:r>
      <w:r w:rsidRPr="00862A97">
        <w:rPr>
          <w:rFonts w:ascii="Times New Roman" w:eastAsia="Times New Roman" w:hAnsi="Times New Roman" w:cs="Times New Roman"/>
        </w:rPr>
        <w:t xml:space="preserve"> Progress variable advancement in a chamber congested by cylinders. The flame position is observed at different time steps considering numerical data provided by the developed approach (a) and FLACS CFD tool (b).</w:t>
      </w:r>
    </w:p>
    <w:p w:rsidR="00D42FC0" w:rsidRDefault="00D42FC0" w:rsidP="004A7C59">
      <w:pPr>
        <w:pStyle w:val="PargrafodaLista"/>
        <w:autoSpaceDE w:val="0"/>
        <w:autoSpaceDN w:val="0"/>
        <w:adjustRightInd w:val="0"/>
        <w:spacing w:after="0" w:line="240" w:lineRule="auto"/>
        <w:ind w:left="0"/>
        <w:jc w:val="both"/>
        <w:rPr>
          <w:rFonts w:ascii="Times New Roman" w:hAnsi="Times New Roman" w:cs="Times New Roman"/>
          <w:b/>
          <w:color w:val="1C1C1C"/>
          <w:sz w:val="24"/>
          <w:szCs w:val="24"/>
        </w:rPr>
      </w:pPr>
    </w:p>
    <w:p w:rsidR="00862A97" w:rsidRDefault="00862A97" w:rsidP="004A7C59">
      <w:pPr>
        <w:pStyle w:val="PargrafodaLista"/>
        <w:autoSpaceDE w:val="0"/>
        <w:autoSpaceDN w:val="0"/>
        <w:adjustRightInd w:val="0"/>
        <w:spacing w:after="0" w:line="240" w:lineRule="auto"/>
        <w:ind w:left="0"/>
        <w:jc w:val="both"/>
        <w:rPr>
          <w:rFonts w:ascii="Times New Roman" w:hAnsi="Times New Roman" w:cs="Times New Roman"/>
          <w:b/>
          <w:color w:val="1C1C1C"/>
          <w:sz w:val="24"/>
          <w:szCs w:val="24"/>
        </w:rPr>
      </w:pPr>
    </w:p>
    <w:p w:rsidR="002A1AE3" w:rsidRDefault="00D42FC0" w:rsidP="00082556">
      <w:pPr>
        <w:pStyle w:val="PargrafodaLista"/>
        <w:numPr>
          <w:ilvl w:val="0"/>
          <w:numId w:val="14"/>
        </w:numPr>
        <w:autoSpaceDE w:val="0"/>
        <w:autoSpaceDN w:val="0"/>
        <w:adjustRightInd w:val="0"/>
        <w:spacing w:after="0" w:line="240" w:lineRule="auto"/>
        <w:ind w:left="284" w:hanging="284"/>
        <w:jc w:val="both"/>
        <w:rPr>
          <w:rFonts w:ascii="Times New Roman" w:hAnsi="Times New Roman" w:cs="Times New Roman"/>
          <w:b/>
          <w:color w:val="1C1C1C"/>
          <w:sz w:val="24"/>
          <w:szCs w:val="24"/>
        </w:rPr>
      </w:pPr>
      <w:r w:rsidRPr="00D42FC0">
        <w:rPr>
          <w:rFonts w:ascii="Times New Roman" w:hAnsi="Times New Roman" w:cs="Times New Roman"/>
          <w:b/>
          <w:color w:val="1C1C1C"/>
          <w:sz w:val="24"/>
          <w:szCs w:val="24"/>
        </w:rPr>
        <w:t>CONCLUSION</w:t>
      </w:r>
      <w:r w:rsidR="00862A97">
        <w:rPr>
          <w:rFonts w:ascii="Times New Roman" w:hAnsi="Times New Roman" w:cs="Times New Roman"/>
          <w:b/>
          <w:color w:val="1C1C1C"/>
          <w:sz w:val="24"/>
          <w:szCs w:val="24"/>
        </w:rPr>
        <w:t xml:space="preserve"> AND FUTURE WORK</w:t>
      </w:r>
    </w:p>
    <w:p w:rsidR="00D42FC0" w:rsidRPr="00D42FC0" w:rsidRDefault="00D42FC0" w:rsidP="004A7C59">
      <w:pPr>
        <w:pStyle w:val="PargrafodaLista"/>
        <w:autoSpaceDE w:val="0"/>
        <w:autoSpaceDN w:val="0"/>
        <w:adjustRightInd w:val="0"/>
        <w:spacing w:after="0" w:line="240" w:lineRule="auto"/>
        <w:ind w:left="0"/>
        <w:jc w:val="both"/>
        <w:rPr>
          <w:rFonts w:ascii="Times New Roman" w:hAnsi="Times New Roman" w:cs="Times New Roman"/>
          <w:b/>
          <w:color w:val="1C1C1C"/>
          <w:sz w:val="24"/>
          <w:szCs w:val="24"/>
        </w:rPr>
      </w:pPr>
    </w:p>
    <w:p w:rsidR="00373302" w:rsidRDefault="00862A97" w:rsidP="00862A97">
      <w:pPr>
        <w:ind w:firstLine="708"/>
        <w:jc w:val="both"/>
        <w:rPr>
          <w:rFonts w:ascii="Times New Roman" w:hAnsi="Times New Roman" w:cs="Times New Roman"/>
          <w:sz w:val="24"/>
          <w:szCs w:val="24"/>
        </w:rPr>
      </w:pPr>
      <w:r w:rsidRPr="00862A97">
        <w:rPr>
          <w:rFonts w:ascii="Times New Roman" w:hAnsi="Times New Roman" w:cs="Times New Roman"/>
          <w:color w:val="1C1C1C"/>
          <w:szCs w:val="24"/>
        </w:rPr>
        <w:t xml:space="preserve">We have introduced a method for computation of turbulent flow in complex geometries. The new approach combines the finite volume method with </w:t>
      </w:r>
      <w:proofErr w:type="spellStart"/>
      <w:r w:rsidRPr="00862A97">
        <w:rPr>
          <w:rFonts w:ascii="Times New Roman" w:hAnsi="Times New Roman" w:cs="Times New Roman"/>
          <w:color w:val="1C1C1C"/>
          <w:szCs w:val="24"/>
        </w:rPr>
        <w:t>Minkowski</w:t>
      </w:r>
      <w:proofErr w:type="spellEnd"/>
      <w:r w:rsidRPr="00862A97">
        <w:rPr>
          <w:rFonts w:ascii="Times New Roman" w:hAnsi="Times New Roman" w:cs="Times New Roman"/>
          <w:color w:val="1C1C1C"/>
          <w:szCs w:val="24"/>
        </w:rPr>
        <w:t xml:space="preserve"> addition for correction of the flux through the area of the computational cell and its respective volume. The method is formulated as a convex combination of the simplex (simplex makes reference to a point, a line or any convex region) searching for the nearest reference point (The supporting point can be understood as the furthest point in a given direction). To demonstrate the approach we considered a simple geometry represented by a cube. The level of complexity was raised and two additional geometrical models have been considered. The first complex model was a chemical processing module and the second complex problem dealt with a full chemical process plant assembled on the topside of a vessel. Both complex geometrical models comprise details of the geometry </w:t>
      </w:r>
      <w:r w:rsidRPr="00862A97">
        <w:rPr>
          <w:rFonts w:ascii="Times New Roman" w:hAnsi="Times New Roman" w:cs="Times New Roman"/>
          <w:color w:val="1C1C1C"/>
          <w:szCs w:val="24"/>
        </w:rPr>
        <w:lastRenderedPageBreak/>
        <w:t xml:space="preserve">ranging from a few inches to a few </w:t>
      </w:r>
      <w:proofErr w:type="spellStart"/>
      <w:r w:rsidRPr="00862A97">
        <w:rPr>
          <w:rFonts w:ascii="Times New Roman" w:hAnsi="Times New Roman" w:cs="Times New Roman"/>
          <w:color w:val="1C1C1C"/>
          <w:szCs w:val="24"/>
        </w:rPr>
        <w:t>metres</w:t>
      </w:r>
      <w:proofErr w:type="spellEnd"/>
      <w:r w:rsidRPr="00862A97">
        <w:rPr>
          <w:rFonts w:ascii="Times New Roman" w:hAnsi="Times New Roman" w:cs="Times New Roman"/>
          <w:color w:val="1C1C1C"/>
          <w:szCs w:val="24"/>
        </w:rPr>
        <w:t xml:space="preserve">. We can correctly identify and map all the details of the geometry associated with the original CAD model using the </w:t>
      </w:r>
      <w:proofErr w:type="spellStart"/>
      <w:r w:rsidRPr="00862A97">
        <w:rPr>
          <w:rFonts w:ascii="Times New Roman" w:hAnsi="Times New Roman" w:cs="Times New Roman"/>
          <w:color w:val="1C1C1C"/>
          <w:szCs w:val="24"/>
        </w:rPr>
        <w:t>Minkowski</w:t>
      </w:r>
      <w:proofErr w:type="spellEnd"/>
      <w:r w:rsidRPr="00862A97">
        <w:rPr>
          <w:rFonts w:ascii="Times New Roman" w:hAnsi="Times New Roman" w:cs="Times New Roman"/>
          <w:color w:val="1C1C1C"/>
          <w:szCs w:val="24"/>
        </w:rPr>
        <w:t xml:space="preserve"> sum. Moreover, we have solved the set of </w:t>
      </w:r>
      <w:proofErr w:type="spellStart"/>
      <w:r w:rsidRPr="00862A97">
        <w:rPr>
          <w:rFonts w:ascii="Times New Roman" w:hAnsi="Times New Roman" w:cs="Times New Roman"/>
          <w:color w:val="1C1C1C"/>
          <w:szCs w:val="24"/>
        </w:rPr>
        <w:t>Navier</w:t>
      </w:r>
      <w:proofErr w:type="spellEnd"/>
      <w:r w:rsidRPr="00862A97">
        <w:rPr>
          <w:rFonts w:ascii="Times New Roman" w:hAnsi="Times New Roman" w:cs="Times New Roman"/>
          <w:color w:val="1C1C1C"/>
          <w:szCs w:val="24"/>
        </w:rPr>
        <w:t xml:space="preserve">-Stokes using the modified formulation of the finite volume method using the </w:t>
      </w:r>
      <w:proofErr w:type="spellStart"/>
      <w:r w:rsidRPr="00862A97">
        <w:rPr>
          <w:rFonts w:ascii="Times New Roman" w:hAnsi="Times New Roman" w:cs="Times New Roman"/>
          <w:color w:val="1C1C1C"/>
          <w:szCs w:val="24"/>
        </w:rPr>
        <w:t>Minkowski</w:t>
      </w:r>
      <w:proofErr w:type="spellEnd"/>
      <w:r w:rsidRPr="00862A97">
        <w:rPr>
          <w:rFonts w:ascii="Times New Roman" w:hAnsi="Times New Roman" w:cs="Times New Roman"/>
          <w:color w:val="1C1C1C"/>
          <w:szCs w:val="24"/>
        </w:rPr>
        <w:t xml:space="preserve"> sum and the numerical finding agree with the selected benchmarking. We found that the numerical results obtained by the proposed method are in accordance with numerical findings provided by standard commercial CFD tools, even where the geometrical model has been considered in the simulations.</w:t>
      </w:r>
    </w:p>
    <w:p w:rsidR="00711E18" w:rsidRDefault="00711E18" w:rsidP="004A7C59">
      <w:pPr>
        <w:spacing w:line="240" w:lineRule="auto"/>
        <w:jc w:val="both"/>
        <w:rPr>
          <w:rFonts w:ascii="Times New Roman" w:hAnsi="Times New Roman" w:cs="Times New Roman"/>
          <w:sz w:val="24"/>
          <w:szCs w:val="24"/>
        </w:rPr>
      </w:pPr>
      <w:bookmarkStart w:id="0" w:name="_GoBack"/>
      <w:bookmarkEnd w:id="0"/>
    </w:p>
    <w:p w:rsidR="00271A86" w:rsidRDefault="00D42FC0" w:rsidP="00082556">
      <w:pPr>
        <w:pStyle w:val="PargrafodaLista"/>
        <w:numPr>
          <w:ilvl w:val="0"/>
          <w:numId w:val="14"/>
        </w:numPr>
        <w:autoSpaceDE w:val="0"/>
        <w:autoSpaceDN w:val="0"/>
        <w:adjustRightInd w:val="0"/>
        <w:spacing w:after="0" w:line="240" w:lineRule="auto"/>
        <w:ind w:left="284" w:hanging="284"/>
        <w:jc w:val="both"/>
        <w:rPr>
          <w:rFonts w:ascii="Times New Roman" w:hAnsi="Times New Roman" w:cs="Times New Roman"/>
          <w:b/>
          <w:color w:val="1C1C1C"/>
          <w:sz w:val="24"/>
          <w:szCs w:val="24"/>
        </w:rPr>
      </w:pPr>
      <w:r w:rsidRPr="00D42FC0">
        <w:rPr>
          <w:rFonts w:ascii="Times New Roman" w:hAnsi="Times New Roman" w:cs="Times New Roman"/>
          <w:b/>
          <w:color w:val="1C1C1C"/>
          <w:sz w:val="24"/>
          <w:szCs w:val="24"/>
        </w:rPr>
        <w:t>REFERENCES</w:t>
      </w:r>
      <w:r>
        <w:rPr>
          <w:rFonts w:ascii="Times New Roman" w:hAnsi="Times New Roman" w:cs="Times New Roman"/>
          <w:b/>
          <w:color w:val="1C1C1C"/>
          <w:sz w:val="24"/>
          <w:szCs w:val="24"/>
        </w:rPr>
        <w:t>:</w:t>
      </w:r>
    </w:p>
    <w:p w:rsidR="00204F0B" w:rsidRDefault="00204F0B" w:rsidP="00D37C9E">
      <w:pPr>
        <w:autoSpaceDE w:val="0"/>
        <w:autoSpaceDN w:val="0"/>
        <w:adjustRightInd w:val="0"/>
        <w:spacing w:after="0" w:line="240" w:lineRule="auto"/>
        <w:jc w:val="both"/>
        <w:rPr>
          <w:rFonts w:ascii="Times New Roman" w:hAnsi="Times New Roman" w:cs="Times New Roman"/>
          <w:sz w:val="24"/>
          <w:szCs w:val="24"/>
        </w:rPr>
      </w:pPr>
    </w:p>
    <w:p w:rsidR="00C102C7" w:rsidRPr="006C2639" w:rsidRDefault="00711E18" w:rsidP="00D37C9E">
      <w:pPr>
        <w:autoSpaceDE w:val="0"/>
        <w:autoSpaceDN w:val="0"/>
        <w:adjustRightInd w:val="0"/>
        <w:spacing w:after="0" w:line="240" w:lineRule="auto"/>
        <w:jc w:val="both"/>
        <w:rPr>
          <w:rFonts w:ascii="Times New Roman" w:hAnsi="Times New Roman" w:cs="Times New Roman"/>
          <w:color w:val="1C1C1C"/>
          <w:szCs w:val="24"/>
        </w:rPr>
      </w:pPr>
      <w:r w:rsidRPr="006C2639">
        <w:rPr>
          <w:rFonts w:ascii="Times New Roman" w:hAnsi="Times New Roman" w:cs="Times New Roman"/>
          <w:color w:val="1C1C1C"/>
          <w:szCs w:val="24"/>
        </w:rPr>
        <w:t>[1</w:t>
      </w:r>
      <w:r w:rsidR="00204F0B" w:rsidRPr="006C2639">
        <w:rPr>
          <w:rFonts w:ascii="Times New Roman" w:hAnsi="Times New Roman" w:cs="Times New Roman"/>
          <w:color w:val="1C1C1C"/>
          <w:szCs w:val="24"/>
        </w:rPr>
        <w:t xml:space="preserve">] </w:t>
      </w:r>
      <w:r w:rsidR="00862A97">
        <w:rPr>
          <w:rFonts w:ascii="Times New Roman" w:hAnsi="Times New Roman" w:cs="Times New Roman"/>
          <w:color w:val="1C1C1C"/>
          <w:szCs w:val="24"/>
        </w:rPr>
        <w:t>VIANNA, S. and CANT, S.</w:t>
      </w:r>
      <w:r w:rsidR="00204F0B" w:rsidRPr="006C2639">
        <w:rPr>
          <w:rFonts w:ascii="Times New Roman" w:hAnsi="Times New Roman" w:cs="Times New Roman"/>
          <w:color w:val="1C1C1C"/>
          <w:szCs w:val="24"/>
        </w:rPr>
        <w:t xml:space="preserve">, </w:t>
      </w:r>
      <w:r w:rsidR="00D37C9E" w:rsidRPr="00862A97">
        <w:rPr>
          <w:rFonts w:ascii="Times New Roman" w:hAnsi="Times New Roman" w:cs="Times New Roman"/>
          <w:szCs w:val="24"/>
        </w:rPr>
        <w:t xml:space="preserve">Modified porosity approach and laminar </w:t>
      </w:r>
      <w:proofErr w:type="spellStart"/>
      <w:r w:rsidR="00D37C9E" w:rsidRPr="00862A97">
        <w:rPr>
          <w:rFonts w:ascii="Times New Roman" w:hAnsi="Times New Roman" w:cs="Times New Roman"/>
          <w:szCs w:val="24"/>
        </w:rPr>
        <w:t>flamelet</w:t>
      </w:r>
      <w:proofErr w:type="spellEnd"/>
      <w:r w:rsidR="00D37C9E" w:rsidRPr="00862A97">
        <w:rPr>
          <w:rFonts w:ascii="Times New Roman" w:hAnsi="Times New Roman" w:cs="Times New Roman"/>
          <w:szCs w:val="24"/>
        </w:rPr>
        <w:t xml:space="preserve"> </w:t>
      </w:r>
      <w:proofErr w:type="spellStart"/>
      <w:r w:rsidR="00D37C9E" w:rsidRPr="00862A97">
        <w:rPr>
          <w:rFonts w:ascii="Times New Roman" w:hAnsi="Times New Roman" w:cs="Times New Roman"/>
          <w:szCs w:val="24"/>
        </w:rPr>
        <w:t>modelling</w:t>
      </w:r>
      <w:proofErr w:type="spellEnd"/>
      <w:r w:rsidR="00D37C9E" w:rsidRPr="00862A97">
        <w:rPr>
          <w:rFonts w:ascii="Times New Roman" w:hAnsi="Times New Roman" w:cs="Times New Roman"/>
          <w:szCs w:val="24"/>
        </w:rPr>
        <w:t xml:space="preserve"> for advanced simulation of accidental explosion. Loss Prevention in the Process Industries</w:t>
      </w:r>
      <w:r w:rsidR="00C102C7" w:rsidRPr="006C2639">
        <w:rPr>
          <w:rFonts w:ascii="Times New Roman" w:hAnsi="Times New Roman" w:cs="Times New Roman"/>
          <w:color w:val="1C1C1C"/>
          <w:szCs w:val="24"/>
        </w:rPr>
        <w:t>(201</w:t>
      </w:r>
      <w:r w:rsidR="00D37C9E">
        <w:rPr>
          <w:rFonts w:ascii="Times New Roman" w:hAnsi="Times New Roman" w:cs="Times New Roman"/>
          <w:color w:val="1C1C1C"/>
          <w:szCs w:val="24"/>
        </w:rPr>
        <w:t>0</w:t>
      </w:r>
      <w:r w:rsidR="00C102C7" w:rsidRPr="006C2639">
        <w:rPr>
          <w:rFonts w:ascii="Times New Roman" w:hAnsi="Times New Roman" w:cs="Times New Roman"/>
          <w:color w:val="1C1C1C"/>
          <w:szCs w:val="24"/>
        </w:rPr>
        <w:t>)</w:t>
      </w:r>
      <w:r w:rsidR="00D37C9E">
        <w:rPr>
          <w:rFonts w:ascii="Times New Roman" w:hAnsi="Times New Roman" w:cs="Times New Roman"/>
          <w:color w:val="1C1C1C"/>
          <w:szCs w:val="24"/>
        </w:rPr>
        <w:t>.</w:t>
      </w:r>
    </w:p>
    <w:p w:rsidR="00C102C7" w:rsidRPr="006C2639" w:rsidRDefault="00C102C7" w:rsidP="00D37C9E">
      <w:pPr>
        <w:autoSpaceDE w:val="0"/>
        <w:autoSpaceDN w:val="0"/>
        <w:adjustRightInd w:val="0"/>
        <w:spacing w:after="0" w:line="240" w:lineRule="auto"/>
        <w:jc w:val="both"/>
        <w:rPr>
          <w:rFonts w:ascii="Times New Roman" w:hAnsi="Times New Roman" w:cs="Times New Roman"/>
          <w:szCs w:val="24"/>
        </w:rPr>
      </w:pPr>
    </w:p>
    <w:p w:rsidR="00711E18" w:rsidRDefault="00711E18" w:rsidP="00D37C9E">
      <w:pPr>
        <w:autoSpaceDE w:val="0"/>
        <w:autoSpaceDN w:val="0"/>
        <w:adjustRightInd w:val="0"/>
        <w:spacing w:after="0" w:line="240" w:lineRule="auto"/>
        <w:jc w:val="both"/>
        <w:rPr>
          <w:rFonts w:ascii="Times New Roman" w:hAnsi="Times New Roman" w:cs="Times New Roman"/>
          <w:color w:val="1C1C1C"/>
          <w:szCs w:val="24"/>
        </w:rPr>
      </w:pPr>
      <w:r w:rsidRPr="006C2639">
        <w:rPr>
          <w:rFonts w:ascii="Times New Roman" w:hAnsi="Times New Roman" w:cs="Times New Roman"/>
          <w:color w:val="1C1C1C"/>
          <w:szCs w:val="24"/>
        </w:rPr>
        <w:t xml:space="preserve">[2] </w:t>
      </w:r>
      <w:r w:rsidR="00D37C9E">
        <w:rPr>
          <w:rFonts w:ascii="Times New Roman" w:hAnsi="Times New Roman" w:cs="Times New Roman"/>
          <w:color w:val="1C1C1C"/>
          <w:szCs w:val="24"/>
        </w:rPr>
        <w:t xml:space="preserve">SAVILL, </w:t>
      </w:r>
      <w:r w:rsidR="00C102C7" w:rsidRPr="006C2639">
        <w:rPr>
          <w:rFonts w:ascii="Times New Roman" w:hAnsi="Times New Roman" w:cs="Times New Roman"/>
          <w:color w:val="1C1C1C"/>
          <w:szCs w:val="24"/>
        </w:rPr>
        <w:t>A.</w:t>
      </w:r>
      <w:r w:rsidR="00D37C9E">
        <w:rPr>
          <w:rFonts w:ascii="Times New Roman" w:hAnsi="Times New Roman" w:cs="Times New Roman"/>
          <w:color w:val="1C1C1C"/>
          <w:szCs w:val="24"/>
        </w:rPr>
        <w:t xml:space="preserve"> and SOLBERG, T.</w:t>
      </w:r>
      <w:r w:rsidR="00C102C7" w:rsidRPr="006C2639">
        <w:rPr>
          <w:rFonts w:ascii="Times New Roman" w:hAnsi="Times New Roman" w:cs="Times New Roman"/>
          <w:color w:val="1C1C1C"/>
          <w:szCs w:val="24"/>
        </w:rPr>
        <w:t xml:space="preserve">, </w:t>
      </w:r>
      <w:r w:rsidR="00D37C9E" w:rsidRPr="00862A97">
        <w:rPr>
          <w:rFonts w:ascii="Times New Roman" w:hAnsi="Times New Roman" w:cs="Times New Roman"/>
          <w:szCs w:val="24"/>
        </w:rPr>
        <w:t xml:space="preserve">Some improvements to </w:t>
      </w:r>
      <w:proofErr w:type="spellStart"/>
      <w:r w:rsidR="00D37C9E" w:rsidRPr="00862A97">
        <w:rPr>
          <w:rFonts w:ascii="Times New Roman" w:hAnsi="Times New Roman" w:cs="Times New Roman"/>
          <w:szCs w:val="24"/>
        </w:rPr>
        <w:t>pdr</w:t>
      </w:r>
      <w:proofErr w:type="spellEnd"/>
      <w:r w:rsidR="00D37C9E" w:rsidRPr="00862A97">
        <w:rPr>
          <w:rFonts w:ascii="Times New Roman" w:hAnsi="Times New Roman" w:cs="Times New Roman"/>
          <w:szCs w:val="24"/>
        </w:rPr>
        <w:t xml:space="preserve">/k − ε model predictions for explosions in confined geometries. In </w:t>
      </w:r>
      <w:proofErr w:type="spellStart"/>
      <w:r w:rsidR="00D37C9E" w:rsidRPr="00862A97">
        <w:rPr>
          <w:rFonts w:ascii="Times New Roman" w:hAnsi="Times New Roman" w:cs="Times New Roman"/>
          <w:szCs w:val="24"/>
        </w:rPr>
        <w:t>Procedings</w:t>
      </w:r>
      <w:proofErr w:type="spellEnd"/>
      <w:r w:rsidR="00D37C9E" w:rsidRPr="00862A97">
        <w:rPr>
          <w:rFonts w:ascii="Times New Roman" w:hAnsi="Times New Roman" w:cs="Times New Roman"/>
          <w:szCs w:val="24"/>
        </w:rPr>
        <w:t xml:space="preserve"> ER-COFTA/IMA Confined Flow Dispersion Through Groups Obstacles, Cambridge, UK</w:t>
      </w:r>
      <w:r w:rsidR="00C102C7" w:rsidRPr="006C2639">
        <w:rPr>
          <w:rFonts w:ascii="Times New Roman" w:hAnsi="Times New Roman" w:cs="Times New Roman"/>
          <w:color w:val="1C1C1C"/>
          <w:szCs w:val="24"/>
        </w:rPr>
        <w:t xml:space="preserve"> (</w:t>
      </w:r>
      <w:r w:rsidR="00D37C9E">
        <w:rPr>
          <w:rFonts w:ascii="Times New Roman" w:hAnsi="Times New Roman" w:cs="Times New Roman"/>
          <w:color w:val="1C1C1C"/>
          <w:szCs w:val="24"/>
        </w:rPr>
        <w:t>1994</w:t>
      </w:r>
      <w:r w:rsidR="00C102C7" w:rsidRPr="006C2639">
        <w:rPr>
          <w:rFonts w:ascii="Times New Roman" w:hAnsi="Times New Roman" w:cs="Times New Roman"/>
          <w:color w:val="1C1C1C"/>
          <w:szCs w:val="24"/>
        </w:rPr>
        <w:t>)</w:t>
      </w:r>
      <w:r w:rsidRPr="006C2639">
        <w:rPr>
          <w:rFonts w:ascii="Times New Roman" w:hAnsi="Times New Roman" w:cs="Times New Roman"/>
          <w:color w:val="1C1C1C"/>
          <w:szCs w:val="24"/>
        </w:rPr>
        <w:t xml:space="preserve">. </w:t>
      </w:r>
    </w:p>
    <w:p w:rsidR="00D37C9E" w:rsidRDefault="00D37C9E" w:rsidP="00D37C9E">
      <w:pPr>
        <w:autoSpaceDE w:val="0"/>
        <w:autoSpaceDN w:val="0"/>
        <w:adjustRightInd w:val="0"/>
        <w:spacing w:after="0" w:line="240" w:lineRule="auto"/>
        <w:jc w:val="both"/>
        <w:rPr>
          <w:rFonts w:ascii="Times New Roman" w:hAnsi="Times New Roman" w:cs="Times New Roman"/>
          <w:color w:val="1C1C1C"/>
          <w:szCs w:val="24"/>
        </w:rPr>
      </w:pPr>
    </w:p>
    <w:p w:rsidR="00D37C9E" w:rsidRPr="006C2639" w:rsidRDefault="00D37C9E" w:rsidP="00D37C9E">
      <w:pPr>
        <w:autoSpaceDE w:val="0"/>
        <w:autoSpaceDN w:val="0"/>
        <w:adjustRightInd w:val="0"/>
        <w:spacing w:after="0" w:line="240" w:lineRule="auto"/>
        <w:jc w:val="both"/>
        <w:rPr>
          <w:rFonts w:ascii="Times New Roman" w:hAnsi="Times New Roman" w:cs="Times New Roman"/>
          <w:color w:val="1C1C1C"/>
          <w:szCs w:val="24"/>
        </w:rPr>
      </w:pPr>
      <w:r>
        <w:rPr>
          <w:rFonts w:ascii="Times New Roman" w:hAnsi="Times New Roman" w:cs="Times New Roman"/>
          <w:color w:val="1C1C1C"/>
          <w:szCs w:val="24"/>
        </w:rPr>
        <w:t xml:space="preserve">[3] FORTHERGILL, C. CHYNOWET, S., ROBERTS, P., and PACKWOOD, A., </w:t>
      </w:r>
      <w:r w:rsidRPr="00862A97">
        <w:rPr>
          <w:rFonts w:ascii="Times New Roman" w:hAnsi="Times New Roman" w:cs="Times New Roman"/>
          <w:szCs w:val="24"/>
        </w:rPr>
        <w:t xml:space="preserve">Evaluation a </w:t>
      </w:r>
      <w:proofErr w:type="spellStart"/>
      <w:r w:rsidRPr="00862A97">
        <w:rPr>
          <w:rFonts w:ascii="Times New Roman" w:hAnsi="Times New Roman" w:cs="Times New Roman"/>
          <w:szCs w:val="24"/>
        </w:rPr>
        <w:t>cfd</w:t>
      </w:r>
      <w:proofErr w:type="spellEnd"/>
      <w:r w:rsidRPr="00862A97">
        <w:rPr>
          <w:rFonts w:ascii="Times New Roman" w:hAnsi="Times New Roman" w:cs="Times New Roman"/>
          <w:szCs w:val="24"/>
        </w:rPr>
        <w:t xml:space="preserve"> porous model for calculating ventilation in explosion hazard assessments. Loss Prevention in the Process Industries</w:t>
      </w:r>
      <w:r>
        <w:rPr>
          <w:rFonts w:ascii="Times New Roman" w:hAnsi="Times New Roman" w:cs="Times New Roman"/>
          <w:szCs w:val="24"/>
        </w:rPr>
        <w:t xml:space="preserve"> (2003).</w:t>
      </w:r>
    </w:p>
    <w:p w:rsidR="00D37C9E" w:rsidRDefault="00D37C9E" w:rsidP="00D37C9E">
      <w:pPr>
        <w:jc w:val="both"/>
        <w:rPr>
          <w:rFonts w:ascii="Times New Roman" w:hAnsi="Times New Roman" w:cs="Times New Roman"/>
          <w:szCs w:val="24"/>
        </w:rPr>
      </w:pPr>
    </w:p>
    <w:p w:rsidR="00D37C9E" w:rsidRDefault="00D37C9E" w:rsidP="00D37C9E">
      <w:pPr>
        <w:jc w:val="both"/>
        <w:rPr>
          <w:rFonts w:ascii="Times New Roman" w:hAnsi="Times New Roman" w:cs="Times New Roman"/>
          <w:szCs w:val="24"/>
        </w:rPr>
      </w:pPr>
      <w:r>
        <w:rPr>
          <w:rFonts w:ascii="Times New Roman" w:hAnsi="Times New Roman" w:cs="Times New Roman"/>
          <w:szCs w:val="24"/>
        </w:rPr>
        <w:t xml:space="preserve">[4] GILBERT, E., JOHNSON, D., and KEERTHI, S., </w:t>
      </w:r>
      <w:r w:rsidRPr="00862A97">
        <w:rPr>
          <w:rFonts w:ascii="Times New Roman" w:hAnsi="Times New Roman" w:cs="Times New Roman"/>
          <w:szCs w:val="24"/>
        </w:rPr>
        <w:t>A fast procedure for computing the distance between complex objects in three-dimensional space. Robotics and Automation</w:t>
      </w:r>
      <w:r>
        <w:rPr>
          <w:rFonts w:ascii="Times New Roman" w:hAnsi="Times New Roman" w:cs="Times New Roman"/>
          <w:szCs w:val="24"/>
        </w:rPr>
        <w:t xml:space="preserve"> (1998).</w:t>
      </w:r>
    </w:p>
    <w:p w:rsidR="00D37C9E" w:rsidRDefault="00D37C9E" w:rsidP="00D37C9E">
      <w:pPr>
        <w:jc w:val="both"/>
        <w:rPr>
          <w:rFonts w:ascii="Times New Roman" w:hAnsi="Times New Roman" w:cs="Times New Roman"/>
          <w:szCs w:val="24"/>
        </w:rPr>
      </w:pPr>
    </w:p>
    <w:p w:rsidR="00862A97" w:rsidRDefault="00D37C9E" w:rsidP="00D37C9E">
      <w:pPr>
        <w:jc w:val="both"/>
        <w:rPr>
          <w:rFonts w:ascii="Times New Roman" w:hAnsi="Times New Roman" w:cs="Times New Roman"/>
          <w:szCs w:val="24"/>
        </w:rPr>
      </w:pPr>
      <w:r>
        <w:rPr>
          <w:rFonts w:ascii="Times New Roman" w:hAnsi="Times New Roman" w:cs="Times New Roman"/>
          <w:szCs w:val="24"/>
        </w:rPr>
        <w:t>[5</w:t>
      </w:r>
      <w:proofErr w:type="gramStart"/>
      <w:r>
        <w:rPr>
          <w:rFonts w:ascii="Times New Roman" w:hAnsi="Times New Roman" w:cs="Times New Roman"/>
          <w:szCs w:val="24"/>
        </w:rPr>
        <w:t>]  VAN</w:t>
      </w:r>
      <w:proofErr w:type="gramEnd"/>
      <w:r>
        <w:rPr>
          <w:rFonts w:ascii="Times New Roman" w:hAnsi="Times New Roman" w:cs="Times New Roman"/>
          <w:szCs w:val="24"/>
        </w:rPr>
        <w:t xml:space="preserve"> DEN BERGEN, G.B., </w:t>
      </w:r>
      <w:r w:rsidR="00862A97" w:rsidRPr="00862A97">
        <w:rPr>
          <w:rFonts w:ascii="Times New Roman" w:hAnsi="Times New Roman" w:cs="Times New Roman"/>
          <w:szCs w:val="24"/>
        </w:rPr>
        <w:t xml:space="preserve">A fast and robust </w:t>
      </w:r>
      <w:proofErr w:type="spellStart"/>
      <w:r w:rsidR="00862A97" w:rsidRPr="00862A97">
        <w:rPr>
          <w:rFonts w:ascii="Times New Roman" w:hAnsi="Times New Roman" w:cs="Times New Roman"/>
          <w:szCs w:val="24"/>
        </w:rPr>
        <w:t>gjk</w:t>
      </w:r>
      <w:proofErr w:type="spellEnd"/>
      <w:r w:rsidR="00862A97" w:rsidRPr="00862A97">
        <w:rPr>
          <w:rFonts w:ascii="Times New Roman" w:hAnsi="Times New Roman" w:cs="Times New Roman"/>
          <w:szCs w:val="24"/>
        </w:rPr>
        <w:t xml:space="preserve"> implementation for collision detection of convex objects”. Journal of Graphics Tools</w:t>
      </w:r>
      <w:r>
        <w:rPr>
          <w:rFonts w:ascii="Times New Roman" w:hAnsi="Times New Roman" w:cs="Times New Roman"/>
          <w:szCs w:val="24"/>
        </w:rPr>
        <w:t xml:space="preserve"> (1999).</w:t>
      </w:r>
    </w:p>
    <w:p w:rsidR="00D37C9E" w:rsidRDefault="00D37C9E" w:rsidP="00D37C9E">
      <w:pPr>
        <w:jc w:val="both"/>
        <w:rPr>
          <w:rFonts w:ascii="Times New Roman" w:hAnsi="Times New Roman" w:cs="Times New Roman"/>
          <w:szCs w:val="24"/>
        </w:rPr>
      </w:pPr>
    </w:p>
    <w:p w:rsidR="00862A97" w:rsidRDefault="00D37C9E" w:rsidP="00D37C9E">
      <w:pPr>
        <w:jc w:val="both"/>
        <w:rPr>
          <w:rFonts w:ascii="Times New Roman" w:hAnsi="Times New Roman" w:cs="Times New Roman"/>
          <w:szCs w:val="24"/>
        </w:rPr>
      </w:pPr>
      <w:r>
        <w:rPr>
          <w:rFonts w:ascii="Times New Roman" w:hAnsi="Times New Roman" w:cs="Times New Roman"/>
          <w:szCs w:val="24"/>
        </w:rPr>
        <w:t xml:space="preserve">[6] MOREITA, V. D., FERREIRA, T. D., SANTOS, R.G., VIANNA, S. S. V. </w:t>
      </w:r>
      <w:r w:rsidR="00862A97" w:rsidRPr="00862A97">
        <w:rPr>
          <w:rFonts w:ascii="Times New Roman" w:hAnsi="Times New Roman" w:cs="Times New Roman"/>
          <w:szCs w:val="24"/>
        </w:rPr>
        <w:t>A novel technique to obtain a mesh porosity based on the Gilbert-Johnson-Keerthi distance algorithm. 23rd ABCM International Congress of Mechanical Engineering</w:t>
      </w:r>
      <w:r>
        <w:rPr>
          <w:rFonts w:ascii="Times New Roman" w:hAnsi="Times New Roman" w:cs="Times New Roman"/>
          <w:szCs w:val="24"/>
        </w:rPr>
        <w:t xml:space="preserve"> (2015).</w:t>
      </w:r>
    </w:p>
    <w:p w:rsidR="00D37C9E" w:rsidRDefault="00D37C9E" w:rsidP="00D37C9E">
      <w:pPr>
        <w:jc w:val="both"/>
        <w:rPr>
          <w:rFonts w:ascii="Times New Roman" w:hAnsi="Times New Roman" w:cs="Times New Roman"/>
          <w:szCs w:val="24"/>
        </w:rPr>
      </w:pPr>
    </w:p>
    <w:p w:rsidR="00862A97" w:rsidRDefault="00D37C9E" w:rsidP="00D37C9E">
      <w:pPr>
        <w:jc w:val="both"/>
        <w:rPr>
          <w:rFonts w:ascii="Times New Roman" w:hAnsi="Times New Roman" w:cs="Times New Roman"/>
          <w:szCs w:val="24"/>
        </w:rPr>
      </w:pPr>
      <w:r>
        <w:rPr>
          <w:rFonts w:ascii="Times New Roman" w:hAnsi="Times New Roman" w:cs="Times New Roman"/>
          <w:szCs w:val="24"/>
        </w:rPr>
        <w:t xml:space="preserve">[7] FERREIRA, T. D., SANTOS, R. G., VIANNA, S.S.V., </w:t>
      </w:r>
      <w:r w:rsidR="00862A97" w:rsidRPr="00862A97">
        <w:rPr>
          <w:rFonts w:ascii="Times New Roman" w:hAnsi="Times New Roman" w:cs="Times New Roman"/>
          <w:szCs w:val="24"/>
        </w:rPr>
        <w:t>A coupled finite volume method and Gilbert–Johnson–Keerthi distance algorithm for computational fluid dynamics modelling. Computer Methods in Applied Mechanics and Engineering</w:t>
      </w:r>
      <w:r>
        <w:rPr>
          <w:rFonts w:ascii="Times New Roman" w:hAnsi="Times New Roman" w:cs="Times New Roman"/>
          <w:szCs w:val="24"/>
        </w:rPr>
        <w:t xml:space="preserve"> (2019).</w:t>
      </w:r>
    </w:p>
    <w:p w:rsidR="00D37C9E" w:rsidRDefault="00D37C9E" w:rsidP="00D37C9E">
      <w:pPr>
        <w:jc w:val="both"/>
        <w:rPr>
          <w:rFonts w:ascii="Times New Roman" w:hAnsi="Times New Roman" w:cs="Times New Roman"/>
          <w:szCs w:val="24"/>
        </w:rPr>
      </w:pPr>
    </w:p>
    <w:p w:rsidR="00082556" w:rsidRPr="00082556" w:rsidRDefault="00D37C9E" w:rsidP="00D37C9E">
      <w:pPr>
        <w:jc w:val="both"/>
        <w:rPr>
          <w:rFonts w:ascii="Times New Roman" w:hAnsi="Times New Roman" w:cs="Times New Roman"/>
          <w:szCs w:val="24"/>
        </w:rPr>
      </w:pPr>
      <w:r>
        <w:rPr>
          <w:rFonts w:ascii="Times New Roman" w:hAnsi="Times New Roman" w:cs="Times New Roman"/>
          <w:szCs w:val="24"/>
        </w:rPr>
        <w:t>[8] FERREIRA, T. D., VIANNA, S.S.V.,</w:t>
      </w:r>
      <w:r w:rsidR="00862A97" w:rsidRPr="00862A97">
        <w:rPr>
          <w:rFonts w:ascii="Times New Roman" w:hAnsi="Times New Roman" w:cs="Times New Roman"/>
          <w:szCs w:val="24"/>
        </w:rPr>
        <w:t xml:space="preserve"> The Gilbert Johnson Keerthi distance algorithm coupled with computational fluid dynamics applied to gas explosion simulation. Process Safety and Environmental Protection</w:t>
      </w:r>
      <w:r>
        <w:rPr>
          <w:rFonts w:ascii="Times New Roman" w:hAnsi="Times New Roman" w:cs="Times New Roman"/>
          <w:szCs w:val="24"/>
        </w:rPr>
        <w:t xml:space="preserve"> (2019).</w:t>
      </w:r>
    </w:p>
    <w:p w:rsidR="00082556" w:rsidRPr="00082556" w:rsidRDefault="00082556" w:rsidP="00082556">
      <w:pPr>
        <w:rPr>
          <w:rFonts w:ascii="Times New Roman" w:hAnsi="Times New Roman" w:cs="Times New Roman"/>
          <w:szCs w:val="24"/>
        </w:rPr>
      </w:pPr>
    </w:p>
    <w:p w:rsidR="00082556" w:rsidRPr="00082556" w:rsidRDefault="00082556" w:rsidP="00082556">
      <w:pPr>
        <w:rPr>
          <w:rFonts w:ascii="Times New Roman" w:hAnsi="Times New Roman" w:cs="Times New Roman"/>
          <w:szCs w:val="24"/>
        </w:rPr>
      </w:pPr>
    </w:p>
    <w:p w:rsidR="00082556" w:rsidRPr="00082556" w:rsidRDefault="00082556" w:rsidP="00082556">
      <w:pPr>
        <w:rPr>
          <w:rFonts w:ascii="Times New Roman" w:hAnsi="Times New Roman" w:cs="Times New Roman"/>
          <w:szCs w:val="24"/>
        </w:rPr>
      </w:pPr>
    </w:p>
    <w:p w:rsidR="00082556" w:rsidRPr="00082556" w:rsidRDefault="00082556" w:rsidP="00082556">
      <w:pPr>
        <w:rPr>
          <w:rFonts w:ascii="Times New Roman" w:hAnsi="Times New Roman" w:cs="Times New Roman"/>
          <w:szCs w:val="24"/>
        </w:rPr>
      </w:pPr>
    </w:p>
    <w:p w:rsidR="00082556" w:rsidRPr="00082556" w:rsidRDefault="00082556" w:rsidP="00082556">
      <w:pPr>
        <w:rPr>
          <w:rFonts w:ascii="Times New Roman" w:hAnsi="Times New Roman" w:cs="Times New Roman"/>
          <w:szCs w:val="24"/>
        </w:rPr>
      </w:pPr>
    </w:p>
    <w:p w:rsidR="00082556" w:rsidRPr="00082556" w:rsidRDefault="00082556" w:rsidP="00082556">
      <w:pPr>
        <w:tabs>
          <w:tab w:val="left" w:pos="1348"/>
        </w:tabs>
        <w:rPr>
          <w:rFonts w:ascii="Times New Roman" w:hAnsi="Times New Roman" w:cs="Times New Roman"/>
          <w:szCs w:val="24"/>
        </w:rPr>
      </w:pPr>
      <w:r>
        <w:rPr>
          <w:rFonts w:ascii="Times New Roman" w:hAnsi="Times New Roman" w:cs="Times New Roman"/>
          <w:szCs w:val="24"/>
        </w:rPr>
        <w:lastRenderedPageBreak/>
        <w:tab/>
      </w:r>
    </w:p>
    <w:sectPr w:rsidR="00082556" w:rsidRPr="00082556" w:rsidSect="00DC766A">
      <w:headerReference w:type="default" r:id="rId26"/>
      <w:headerReference w:type="first" r:id="rId27"/>
      <w:footerReference w:type="first" r:id="rId28"/>
      <w:pgSz w:w="11906" w:h="16838"/>
      <w:pgMar w:top="1417" w:right="1133" w:bottom="1417" w:left="1134"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40CBB" w:rsidRDefault="00A40CBB" w:rsidP="00BB52FE">
      <w:pPr>
        <w:spacing w:after="0" w:line="240" w:lineRule="auto"/>
      </w:pPr>
      <w:r>
        <w:separator/>
      </w:r>
    </w:p>
  </w:endnote>
  <w:endnote w:type="continuationSeparator" w:id="1">
    <w:p w:rsidR="00A40CBB" w:rsidRDefault="00A40CBB" w:rsidP="00BB52F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766A" w:rsidRPr="00DC766A" w:rsidRDefault="00DC766A" w:rsidP="00DC766A">
    <w:pPr>
      <w:pStyle w:val="Rodap"/>
      <w:rPr>
        <w:sz w:val="16"/>
        <w:lang w:val="pt-BR"/>
      </w:rPr>
    </w:pPr>
    <w:r w:rsidRPr="00DC766A">
      <w:rPr>
        <w:sz w:val="16"/>
        <w:lang w:val="pt-BR"/>
      </w:rPr>
      <w:t xml:space="preserve">1 </w:t>
    </w:r>
    <w:r w:rsidR="00413B66">
      <w:rPr>
        <w:sz w:val="16"/>
        <w:lang w:val="pt-BR"/>
      </w:rPr>
      <w:t>PhD</w:t>
    </w:r>
    <w:r w:rsidRPr="00DC766A">
      <w:rPr>
        <w:sz w:val="16"/>
        <w:lang w:val="pt-BR"/>
      </w:rPr>
      <w:t xml:space="preserve">, </w:t>
    </w:r>
    <w:r w:rsidR="00413B66">
      <w:rPr>
        <w:sz w:val="16"/>
        <w:lang w:val="pt-BR"/>
      </w:rPr>
      <w:t>Pesquisadora</w:t>
    </w:r>
    <w:r w:rsidRPr="00DC766A">
      <w:rPr>
        <w:sz w:val="16"/>
        <w:lang w:val="pt-BR"/>
      </w:rPr>
      <w:t xml:space="preserve"> – </w:t>
    </w:r>
    <w:r w:rsidR="00413B66">
      <w:rPr>
        <w:sz w:val="16"/>
        <w:lang w:val="pt-BR"/>
      </w:rPr>
      <w:t>Unicamp</w:t>
    </w:r>
  </w:p>
  <w:p w:rsidR="00DC766A" w:rsidRPr="00DC766A" w:rsidRDefault="00DC766A" w:rsidP="00DC766A">
    <w:pPr>
      <w:pStyle w:val="Rodap"/>
      <w:rPr>
        <w:sz w:val="16"/>
        <w:lang w:val="pt-BR"/>
      </w:rPr>
    </w:pPr>
    <w:r w:rsidRPr="00DC766A">
      <w:rPr>
        <w:sz w:val="16"/>
        <w:lang w:val="pt-BR"/>
      </w:rPr>
      <w:t xml:space="preserve">2 PhD, </w:t>
    </w:r>
    <w:r w:rsidR="00413B66">
      <w:rPr>
        <w:sz w:val="16"/>
        <w:lang w:val="pt-BR"/>
      </w:rPr>
      <w:t>Professor Associado - Unicamp</w:t>
    </w:r>
  </w:p>
  <w:p w:rsidR="00DC766A" w:rsidRPr="00373302" w:rsidRDefault="00DC766A" w:rsidP="00DC766A">
    <w:pPr>
      <w:pStyle w:val="Rodap"/>
      <w:rPr>
        <w:sz w:val="16"/>
        <w:lang w:val="pt-BR"/>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40CBB" w:rsidRDefault="00A40CBB" w:rsidP="00BB52FE">
      <w:pPr>
        <w:spacing w:after="0" w:line="240" w:lineRule="auto"/>
      </w:pPr>
      <w:r>
        <w:separator/>
      </w:r>
    </w:p>
  </w:footnote>
  <w:footnote w:type="continuationSeparator" w:id="1">
    <w:p w:rsidR="00A40CBB" w:rsidRDefault="00A40CBB" w:rsidP="00BB52F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0E5C" w:rsidRDefault="00C06685">
    <w:pPr>
      <w:pStyle w:val="Cabealho"/>
    </w:pPr>
    <w:r>
      <w:rPr>
        <w:rFonts w:ascii="Times New Roman" w:hAnsi="Times New Roman" w:cs="Times New Roman"/>
        <w:noProof/>
        <w:lang w:val="pt-BR" w:eastAsia="pt-BR"/>
      </w:rPr>
      <w:drawing>
        <wp:anchor distT="0" distB="0" distL="114300" distR="114300" simplePos="0" relativeHeight="251658240" behindDoc="0" locked="0" layoutInCell="1" allowOverlap="1">
          <wp:simplePos x="0" y="0"/>
          <wp:positionH relativeFrom="column">
            <wp:posOffset>4725670</wp:posOffset>
          </wp:positionH>
          <wp:positionV relativeFrom="paragraph">
            <wp:posOffset>-183515</wp:posOffset>
          </wp:positionV>
          <wp:extent cx="1203960" cy="466725"/>
          <wp:effectExtent l="0" t="0" r="0" b="9525"/>
          <wp:wrapThrough wrapText="bothSides">
            <wp:wrapPolygon edited="0">
              <wp:start x="684" y="0"/>
              <wp:lineTo x="0" y="2645"/>
              <wp:lineTo x="0" y="21159"/>
              <wp:lineTo x="21190" y="21159"/>
              <wp:lineTo x="21190" y="882"/>
              <wp:lineTo x="3418" y="0"/>
              <wp:lineTo x="684" y="0"/>
            </wp:wrapPolygon>
          </wp:wrapThrough>
          <wp:docPr id="26" name="Imagem 26" descr="C:\Users\PC Office2\Desktop\logo-we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C Office2\Desktop\logo-web.png"/>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203960" cy="466725"/>
                  </a:xfrm>
                  <a:prstGeom prst="rect">
                    <a:avLst/>
                  </a:prstGeom>
                  <a:noFill/>
                  <a:ln>
                    <a:noFill/>
                  </a:ln>
                </pic:spPr>
              </pic:pic>
            </a:graphicData>
          </a:graphic>
        </wp:anchor>
      </w:drawing>
    </w:r>
    <w:r w:rsidR="00460E5C">
      <w:t xml:space="preserve">paper: </w:t>
    </w:r>
    <w:r>
      <w:t>01</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3DC2" w:rsidRDefault="00483DC2" w:rsidP="00483DC2">
    <w:pPr>
      <w:pStyle w:val="Cabealho"/>
    </w:pPr>
    <w:r>
      <w:rPr>
        <w:rFonts w:ascii="Times New Roman" w:hAnsi="Times New Roman" w:cs="Times New Roman"/>
        <w:noProof/>
        <w:lang w:val="pt-BR" w:eastAsia="pt-BR"/>
      </w:rPr>
      <w:drawing>
        <wp:anchor distT="0" distB="0" distL="114300" distR="114300" simplePos="0" relativeHeight="251662336" behindDoc="0" locked="0" layoutInCell="1" allowOverlap="1">
          <wp:simplePos x="0" y="0"/>
          <wp:positionH relativeFrom="column">
            <wp:posOffset>4725670</wp:posOffset>
          </wp:positionH>
          <wp:positionV relativeFrom="paragraph">
            <wp:posOffset>-183515</wp:posOffset>
          </wp:positionV>
          <wp:extent cx="1203960" cy="466725"/>
          <wp:effectExtent l="0" t="0" r="0" b="9525"/>
          <wp:wrapThrough wrapText="bothSides">
            <wp:wrapPolygon edited="0">
              <wp:start x="684" y="0"/>
              <wp:lineTo x="0" y="2645"/>
              <wp:lineTo x="0" y="21159"/>
              <wp:lineTo x="21190" y="21159"/>
              <wp:lineTo x="21190" y="882"/>
              <wp:lineTo x="3418" y="0"/>
              <wp:lineTo x="684" y="0"/>
            </wp:wrapPolygon>
          </wp:wrapThrough>
          <wp:docPr id="2" name="Imagem 2" descr="C:\Users\PC Office2\Desktop\logo-we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C Office2\Desktop\logo-web.png"/>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203960" cy="466725"/>
                  </a:xfrm>
                  <a:prstGeom prst="rect">
                    <a:avLst/>
                  </a:prstGeom>
                  <a:noFill/>
                  <a:ln>
                    <a:noFill/>
                  </a:ln>
                </pic:spPr>
              </pic:pic>
            </a:graphicData>
          </a:graphic>
        </wp:anchor>
      </w:drawing>
    </w:r>
    <w:r>
      <w:t>paper: 01</w:t>
    </w:r>
  </w:p>
  <w:p w:rsidR="00373302" w:rsidRDefault="00373302">
    <w:pPr>
      <w:pStyle w:val="Cabealh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C952E2"/>
    <w:multiLevelType w:val="hybridMultilevel"/>
    <w:tmpl w:val="20642348"/>
    <w:lvl w:ilvl="0" w:tplc="6C9655CE">
      <w:start w:val="1"/>
      <w:numFmt w:val="decimal"/>
      <w:lvlText w:val="%1"/>
      <w:lvlJc w:val="left"/>
      <w:pPr>
        <w:ind w:left="1080" w:hanging="360"/>
      </w:pPr>
      <w:rPr>
        <w:rFonts w:hint="default"/>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1">
    <w:nsid w:val="0D510686"/>
    <w:multiLevelType w:val="hybridMultilevel"/>
    <w:tmpl w:val="D84EB3FC"/>
    <w:lvl w:ilvl="0" w:tplc="46465A86">
      <w:start w:val="1"/>
      <w:numFmt w:val="decimal"/>
      <w:lvlText w:val="%1."/>
      <w:lvlJc w:val="left"/>
      <w:pPr>
        <w:ind w:left="1080" w:hanging="360"/>
      </w:pPr>
      <w:rPr>
        <w:rFonts w:hint="default"/>
      </w:rPr>
    </w:lvl>
    <w:lvl w:ilvl="1" w:tplc="72A6EBCC">
      <w:numFmt w:val="bullet"/>
      <w:lvlText w:val="•"/>
      <w:lvlJc w:val="left"/>
      <w:pPr>
        <w:ind w:left="1800" w:hanging="360"/>
      </w:pPr>
      <w:rPr>
        <w:rFonts w:ascii="Times New Roman" w:eastAsiaTheme="minorEastAsia" w:hAnsi="Times New Roman" w:cs="Times New Roman" w:hint="default"/>
      </w:r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2">
    <w:nsid w:val="10247105"/>
    <w:multiLevelType w:val="hybridMultilevel"/>
    <w:tmpl w:val="58703B42"/>
    <w:lvl w:ilvl="0" w:tplc="88FC9FFE">
      <w:start w:val="1"/>
      <w:numFmt w:val="decimal"/>
      <w:lvlText w:val="%1."/>
      <w:lvlJc w:val="left"/>
      <w:pPr>
        <w:ind w:left="927" w:hanging="360"/>
      </w:pPr>
      <w:rPr>
        <w:rFonts w:hint="default"/>
      </w:rPr>
    </w:lvl>
    <w:lvl w:ilvl="1" w:tplc="04160019" w:tentative="1">
      <w:start w:val="1"/>
      <w:numFmt w:val="lowerLetter"/>
      <w:lvlText w:val="%2."/>
      <w:lvlJc w:val="left"/>
      <w:pPr>
        <w:ind w:left="1647" w:hanging="360"/>
      </w:pPr>
    </w:lvl>
    <w:lvl w:ilvl="2" w:tplc="0416001B" w:tentative="1">
      <w:start w:val="1"/>
      <w:numFmt w:val="lowerRoman"/>
      <w:lvlText w:val="%3."/>
      <w:lvlJc w:val="right"/>
      <w:pPr>
        <w:ind w:left="2367" w:hanging="180"/>
      </w:pPr>
    </w:lvl>
    <w:lvl w:ilvl="3" w:tplc="0416000F" w:tentative="1">
      <w:start w:val="1"/>
      <w:numFmt w:val="decimal"/>
      <w:lvlText w:val="%4."/>
      <w:lvlJc w:val="left"/>
      <w:pPr>
        <w:ind w:left="3087" w:hanging="360"/>
      </w:pPr>
    </w:lvl>
    <w:lvl w:ilvl="4" w:tplc="04160019" w:tentative="1">
      <w:start w:val="1"/>
      <w:numFmt w:val="lowerLetter"/>
      <w:lvlText w:val="%5."/>
      <w:lvlJc w:val="left"/>
      <w:pPr>
        <w:ind w:left="3807" w:hanging="360"/>
      </w:pPr>
    </w:lvl>
    <w:lvl w:ilvl="5" w:tplc="0416001B" w:tentative="1">
      <w:start w:val="1"/>
      <w:numFmt w:val="lowerRoman"/>
      <w:lvlText w:val="%6."/>
      <w:lvlJc w:val="right"/>
      <w:pPr>
        <w:ind w:left="4527" w:hanging="180"/>
      </w:pPr>
    </w:lvl>
    <w:lvl w:ilvl="6" w:tplc="0416000F" w:tentative="1">
      <w:start w:val="1"/>
      <w:numFmt w:val="decimal"/>
      <w:lvlText w:val="%7."/>
      <w:lvlJc w:val="left"/>
      <w:pPr>
        <w:ind w:left="5247" w:hanging="360"/>
      </w:pPr>
    </w:lvl>
    <w:lvl w:ilvl="7" w:tplc="04160019" w:tentative="1">
      <w:start w:val="1"/>
      <w:numFmt w:val="lowerLetter"/>
      <w:lvlText w:val="%8."/>
      <w:lvlJc w:val="left"/>
      <w:pPr>
        <w:ind w:left="5967" w:hanging="360"/>
      </w:pPr>
    </w:lvl>
    <w:lvl w:ilvl="8" w:tplc="0416001B" w:tentative="1">
      <w:start w:val="1"/>
      <w:numFmt w:val="lowerRoman"/>
      <w:lvlText w:val="%9."/>
      <w:lvlJc w:val="right"/>
      <w:pPr>
        <w:ind w:left="6687" w:hanging="180"/>
      </w:pPr>
    </w:lvl>
  </w:abstractNum>
  <w:abstractNum w:abstractNumId="3">
    <w:nsid w:val="10537757"/>
    <w:multiLevelType w:val="hybridMultilevel"/>
    <w:tmpl w:val="A7CE330A"/>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nsid w:val="11EB12C4"/>
    <w:multiLevelType w:val="hybridMultilevel"/>
    <w:tmpl w:val="C082BB38"/>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nsid w:val="178A46DF"/>
    <w:multiLevelType w:val="hybridMultilevel"/>
    <w:tmpl w:val="5B100FB4"/>
    <w:lvl w:ilvl="0" w:tplc="04160001">
      <w:start w:val="1"/>
      <w:numFmt w:val="bullet"/>
      <w:lvlText w:val=""/>
      <w:lvlJc w:val="left"/>
      <w:pPr>
        <w:ind w:left="720" w:hanging="360"/>
      </w:pPr>
      <w:rPr>
        <w:rFonts w:ascii="Symbol" w:hAnsi="Symbol"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nsid w:val="24F46BA1"/>
    <w:multiLevelType w:val="hybridMultilevel"/>
    <w:tmpl w:val="DEB44CD2"/>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nsid w:val="30AE3A68"/>
    <w:multiLevelType w:val="multilevel"/>
    <w:tmpl w:val="1FB4A65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nsid w:val="3989701F"/>
    <w:multiLevelType w:val="hybridMultilevel"/>
    <w:tmpl w:val="3A8EE01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9">
    <w:nsid w:val="3EE110FB"/>
    <w:multiLevelType w:val="hybridMultilevel"/>
    <w:tmpl w:val="919EF370"/>
    <w:lvl w:ilvl="0" w:tplc="7C8224EA">
      <w:start w:val="1"/>
      <w:numFmt w:val="decimal"/>
      <w:lvlText w:val="%1."/>
      <w:lvlJc w:val="left"/>
      <w:pPr>
        <w:ind w:left="786" w:hanging="360"/>
      </w:pPr>
      <w:rPr>
        <w:rFonts w:hint="default"/>
      </w:rPr>
    </w:lvl>
    <w:lvl w:ilvl="1" w:tplc="04160019" w:tentative="1">
      <w:start w:val="1"/>
      <w:numFmt w:val="lowerLetter"/>
      <w:lvlText w:val="%2."/>
      <w:lvlJc w:val="left"/>
      <w:pPr>
        <w:ind w:left="1506" w:hanging="360"/>
      </w:pPr>
    </w:lvl>
    <w:lvl w:ilvl="2" w:tplc="0416001B" w:tentative="1">
      <w:start w:val="1"/>
      <w:numFmt w:val="lowerRoman"/>
      <w:lvlText w:val="%3."/>
      <w:lvlJc w:val="right"/>
      <w:pPr>
        <w:ind w:left="2226" w:hanging="180"/>
      </w:pPr>
    </w:lvl>
    <w:lvl w:ilvl="3" w:tplc="0416000F" w:tentative="1">
      <w:start w:val="1"/>
      <w:numFmt w:val="decimal"/>
      <w:lvlText w:val="%4."/>
      <w:lvlJc w:val="left"/>
      <w:pPr>
        <w:ind w:left="2946" w:hanging="360"/>
      </w:pPr>
    </w:lvl>
    <w:lvl w:ilvl="4" w:tplc="04160019" w:tentative="1">
      <w:start w:val="1"/>
      <w:numFmt w:val="lowerLetter"/>
      <w:lvlText w:val="%5."/>
      <w:lvlJc w:val="left"/>
      <w:pPr>
        <w:ind w:left="3666" w:hanging="360"/>
      </w:pPr>
    </w:lvl>
    <w:lvl w:ilvl="5" w:tplc="0416001B" w:tentative="1">
      <w:start w:val="1"/>
      <w:numFmt w:val="lowerRoman"/>
      <w:lvlText w:val="%6."/>
      <w:lvlJc w:val="right"/>
      <w:pPr>
        <w:ind w:left="4386" w:hanging="180"/>
      </w:pPr>
    </w:lvl>
    <w:lvl w:ilvl="6" w:tplc="0416000F" w:tentative="1">
      <w:start w:val="1"/>
      <w:numFmt w:val="decimal"/>
      <w:lvlText w:val="%7."/>
      <w:lvlJc w:val="left"/>
      <w:pPr>
        <w:ind w:left="5106" w:hanging="360"/>
      </w:pPr>
    </w:lvl>
    <w:lvl w:ilvl="7" w:tplc="04160019" w:tentative="1">
      <w:start w:val="1"/>
      <w:numFmt w:val="lowerLetter"/>
      <w:lvlText w:val="%8."/>
      <w:lvlJc w:val="left"/>
      <w:pPr>
        <w:ind w:left="5826" w:hanging="360"/>
      </w:pPr>
    </w:lvl>
    <w:lvl w:ilvl="8" w:tplc="0416001B" w:tentative="1">
      <w:start w:val="1"/>
      <w:numFmt w:val="lowerRoman"/>
      <w:lvlText w:val="%9."/>
      <w:lvlJc w:val="right"/>
      <w:pPr>
        <w:ind w:left="6546" w:hanging="180"/>
      </w:pPr>
    </w:lvl>
  </w:abstractNum>
  <w:abstractNum w:abstractNumId="10">
    <w:nsid w:val="41C021F9"/>
    <w:multiLevelType w:val="hybridMultilevel"/>
    <w:tmpl w:val="3C2A8904"/>
    <w:lvl w:ilvl="0" w:tplc="88FC9FFE">
      <w:start w:val="1"/>
      <w:numFmt w:val="decimal"/>
      <w:lvlText w:val="%1."/>
      <w:lvlJc w:val="left"/>
      <w:pPr>
        <w:ind w:left="927" w:hanging="360"/>
      </w:pPr>
      <w:rPr>
        <w:rFonts w:hint="default"/>
      </w:rPr>
    </w:lvl>
    <w:lvl w:ilvl="1" w:tplc="04160019" w:tentative="1">
      <w:start w:val="1"/>
      <w:numFmt w:val="lowerLetter"/>
      <w:lvlText w:val="%2."/>
      <w:lvlJc w:val="left"/>
      <w:pPr>
        <w:ind w:left="1647" w:hanging="360"/>
      </w:pPr>
    </w:lvl>
    <w:lvl w:ilvl="2" w:tplc="0416001B" w:tentative="1">
      <w:start w:val="1"/>
      <w:numFmt w:val="lowerRoman"/>
      <w:lvlText w:val="%3."/>
      <w:lvlJc w:val="right"/>
      <w:pPr>
        <w:ind w:left="2367" w:hanging="180"/>
      </w:pPr>
    </w:lvl>
    <w:lvl w:ilvl="3" w:tplc="0416000F" w:tentative="1">
      <w:start w:val="1"/>
      <w:numFmt w:val="decimal"/>
      <w:lvlText w:val="%4."/>
      <w:lvlJc w:val="left"/>
      <w:pPr>
        <w:ind w:left="3087" w:hanging="360"/>
      </w:pPr>
    </w:lvl>
    <w:lvl w:ilvl="4" w:tplc="04160019" w:tentative="1">
      <w:start w:val="1"/>
      <w:numFmt w:val="lowerLetter"/>
      <w:lvlText w:val="%5."/>
      <w:lvlJc w:val="left"/>
      <w:pPr>
        <w:ind w:left="3807" w:hanging="360"/>
      </w:pPr>
    </w:lvl>
    <w:lvl w:ilvl="5" w:tplc="0416001B" w:tentative="1">
      <w:start w:val="1"/>
      <w:numFmt w:val="lowerRoman"/>
      <w:lvlText w:val="%6."/>
      <w:lvlJc w:val="right"/>
      <w:pPr>
        <w:ind w:left="4527" w:hanging="180"/>
      </w:pPr>
    </w:lvl>
    <w:lvl w:ilvl="6" w:tplc="0416000F" w:tentative="1">
      <w:start w:val="1"/>
      <w:numFmt w:val="decimal"/>
      <w:lvlText w:val="%7."/>
      <w:lvlJc w:val="left"/>
      <w:pPr>
        <w:ind w:left="5247" w:hanging="360"/>
      </w:pPr>
    </w:lvl>
    <w:lvl w:ilvl="7" w:tplc="04160019" w:tentative="1">
      <w:start w:val="1"/>
      <w:numFmt w:val="lowerLetter"/>
      <w:lvlText w:val="%8."/>
      <w:lvlJc w:val="left"/>
      <w:pPr>
        <w:ind w:left="5967" w:hanging="360"/>
      </w:pPr>
    </w:lvl>
    <w:lvl w:ilvl="8" w:tplc="0416001B" w:tentative="1">
      <w:start w:val="1"/>
      <w:numFmt w:val="lowerRoman"/>
      <w:lvlText w:val="%9."/>
      <w:lvlJc w:val="right"/>
      <w:pPr>
        <w:ind w:left="6687" w:hanging="180"/>
      </w:pPr>
    </w:lvl>
  </w:abstractNum>
  <w:abstractNum w:abstractNumId="11">
    <w:nsid w:val="5C306142"/>
    <w:multiLevelType w:val="hybridMultilevel"/>
    <w:tmpl w:val="F5FA0646"/>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nsid w:val="67574BAF"/>
    <w:multiLevelType w:val="multilevel"/>
    <w:tmpl w:val="6052BD9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nsid w:val="6EDD74DF"/>
    <w:multiLevelType w:val="hybridMultilevel"/>
    <w:tmpl w:val="C082BB38"/>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3"/>
  </w:num>
  <w:num w:numId="2">
    <w:abstractNumId w:val="6"/>
  </w:num>
  <w:num w:numId="3">
    <w:abstractNumId w:val="12"/>
  </w:num>
  <w:num w:numId="4">
    <w:abstractNumId w:val="10"/>
  </w:num>
  <w:num w:numId="5">
    <w:abstractNumId w:val="13"/>
  </w:num>
  <w:num w:numId="6">
    <w:abstractNumId w:val="4"/>
  </w:num>
  <w:num w:numId="7">
    <w:abstractNumId w:val="1"/>
  </w:num>
  <w:num w:numId="8">
    <w:abstractNumId w:val="9"/>
  </w:num>
  <w:num w:numId="9">
    <w:abstractNumId w:val="0"/>
  </w:num>
  <w:num w:numId="10">
    <w:abstractNumId w:val="8"/>
  </w:num>
  <w:num w:numId="11">
    <w:abstractNumId w:val="2"/>
  </w:num>
  <w:num w:numId="12">
    <w:abstractNumId w:val="11"/>
  </w:num>
  <w:num w:numId="13">
    <w:abstractNumId w:val="5"/>
  </w:num>
  <w:num w:numId="14">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hdrShapeDefaults>
    <o:shapedefaults v:ext="edit" spidmax="4097"/>
  </w:hdrShapeDefaults>
  <w:footnotePr>
    <w:footnote w:id="0"/>
    <w:footnote w:id="1"/>
  </w:footnotePr>
  <w:endnotePr>
    <w:endnote w:id="0"/>
    <w:endnote w:id="1"/>
  </w:endnotePr>
  <w:compat>
    <w:useFELayout/>
  </w:compat>
  <w:rsids>
    <w:rsidRoot w:val="006311E0"/>
    <w:rsid w:val="00024909"/>
    <w:rsid w:val="000327DC"/>
    <w:rsid w:val="000656CC"/>
    <w:rsid w:val="00073457"/>
    <w:rsid w:val="00080665"/>
    <w:rsid w:val="00082556"/>
    <w:rsid w:val="000A7251"/>
    <w:rsid w:val="000E5CBB"/>
    <w:rsid w:val="000F28BE"/>
    <w:rsid w:val="001403DA"/>
    <w:rsid w:val="00170E2A"/>
    <w:rsid w:val="00173B06"/>
    <w:rsid w:val="001B74BD"/>
    <w:rsid w:val="001D08CA"/>
    <w:rsid w:val="001D0DE2"/>
    <w:rsid w:val="001E414E"/>
    <w:rsid w:val="001F51AD"/>
    <w:rsid w:val="00204F0B"/>
    <w:rsid w:val="00204F13"/>
    <w:rsid w:val="0026458C"/>
    <w:rsid w:val="00271A86"/>
    <w:rsid w:val="00290742"/>
    <w:rsid w:val="002A1AE3"/>
    <w:rsid w:val="002A4355"/>
    <w:rsid w:val="002C2B3F"/>
    <w:rsid w:val="002C3A9E"/>
    <w:rsid w:val="002C68C0"/>
    <w:rsid w:val="00307776"/>
    <w:rsid w:val="00336903"/>
    <w:rsid w:val="00373302"/>
    <w:rsid w:val="0039740A"/>
    <w:rsid w:val="00397432"/>
    <w:rsid w:val="003C1003"/>
    <w:rsid w:val="003E1F15"/>
    <w:rsid w:val="00413B66"/>
    <w:rsid w:val="004162A1"/>
    <w:rsid w:val="00426A11"/>
    <w:rsid w:val="00460B1C"/>
    <w:rsid w:val="00460E5C"/>
    <w:rsid w:val="00472303"/>
    <w:rsid w:val="00483DC2"/>
    <w:rsid w:val="004A7C59"/>
    <w:rsid w:val="004A7DF0"/>
    <w:rsid w:val="004B6CE3"/>
    <w:rsid w:val="0050130B"/>
    <w:rsid w:val="00501C39"/>
    <w:rsid w:val="00523B01"/>
    <w:rsid w:val="0053629A"/>
    <w:rsid w:val="00537364"/>
    <w:rsid w:val="00541FAF"/>
    <w:rsid w:val="0055719B"/>
    <w:rsid w:val="00574D0D"/>
    <w:rsid w:val="00583E1C"/>
    <w:rsid w:val="00590F07"/>
    <w:rsid w:val="005B351F"/>
    <w:rsid w:val="005B432C"/>
    <w:rsid w:val="005F1C0D"/>
    <w:rsid w:val="005F2E29"/>
    <w:rsid w:val="005F41DF"/>
    <w:rsid w:val="006311E0"/>
    <w:rsid w:val="00657523"/>
    <w:rsid w:val="00665485"/>
    <w:rsid w:val="00687B87"/>
    <w:rsid w:val="006C1122"/>
    <w:rsid w:val="006C2639"/>
    <w:rsid w:val="006D245C"/>
    <w:rsid w:val="006E263E"/>
    <w:rsid w:val="00710644"/>
    <w:rsid w:val="00711E18"/>
    <w:rsid w:val="00726B2F"/>
    <w:rsid w:val="00745CED"/>
    <w:rsid w:val="00772DAD"/>
    <w:rsid w:val="007C410A"/>
    <w:rsid w:val="007D6EBF"/>
    <w:rsid w:val="00856A7D"/>
    <w:rsid w:val="00862A97"/>
    <w:rsid w:val="008A2C61"/>
    <w:rsid w:val="008C3AB5"/>
    <w:rsid w:val="008D42D4"/>
    <w:rsid w:val="008F5718"/>
    <w:rsid w:val="00956142"/>
    <w:rsid w:val="00977F44"/>
    <w:rsid w:val="009F08C7"/>
    <w:rsid w:val="009F0BF2"/>
    <w:rsid w:val="00A10018"/>
    <w:rsid w:val="00A40CBB"/>
    <w:rsid w:val="00A675D8"/>
    <w:rsid w:val="00A743C4"/>
    <w:rsid w:val="00AC4989"/>
    <w:rsid w:val="00AE5369"/>
    <w:rsid w:val="00AF130F"/>
    <w:rsid w:val="00B14736"/>
    <w:rsid w:val="00B15494"/>
    <w:rsid w:val="00B234EC"/>
    <w:rsid w:val="00B235C8"/>
    <w:rsid w:val="00B23B18"/>
    <w:rsid w:val="00B377AF"/>
    <w:rsid w:val="00B46757"/>
    <w:rsid w:val="00B67FEF"/>
    <w:rsid w:val="00B728AC"/>
    <w:rsid w:val="00B917D4"/>
    <w:rsid w:val="00BA4E7E"/>
    <w:rsid w:val="00BB188E"/>
    <w:rsid w:val="00BB52FE"/>
    <w:rsid w:val="00BF3396"/>
    <w:rsid w:val="00C06685"/>
    <w:rsid w:val="00C102C7"/>
    <w:rsid w:val="00C20157"/>
    <w:rsid w:val="00C37054"/>
    <w:rsid w:val="00C61F09"/>
    <w:rsid w:val="00C75810"/>
    <w:rsid w:val="00C80D55"/>
    <w:rsid w:val="00CA44D9"/>
    <w:rsid w:val="00CE09E1"/>
    <w:rsid w:val="00D00D94"/>
    <w:rsid w:val="00D162E0"/>
    <w:rsid w:val="00D35C89"/>
    <w:rsid w:val="00D37C9E"/>
    <w:rsid w:val="00D42FC0"/>
    <w:rsid w:val="00D65CBD"/>
    <w:rsid w:val="00D7330E"/>
    <w:rsid w:val="00D77725"/>
    <w:rsid w:val="00D839C8"/>
    <w:rsid w:val="00DC766A"/>
    <w:rsid w:val="00E01E00"/>
    <w:rsid w:val="00EB1B8E"/>
    <w:rsid w:val="00ED724E"/>
    <w:rsid w:val="00F317FA"/>
    <w:rsid w:val="00F32BA2"/>
    <w:rsid w:val="00F46BB1"/>
    <w:rsid w:val="00F470F9"/>
    <w:rsid w:val="00F94A7E"/>
    <w:rsid w:val="00FA4939"/>
    <w:rsid w:val="00FD00BD"/>
    <w:rsid w:val="00FD53FD"/>
    <w:rsid w:val="00FF37FA"/>
  </w:rsids>
  <m:mathPr>
    <m:mathFont m:val="Cambria Math"/>
    <m:brkBin m:val="before"/>
    <m:brkBinSub m:val="--"/>
    <m:smallFrac/>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3" w:semiHidden="0" w:unhideWhenUsed="0"/>
    <w:lsdException w:name="Table Grid" w:semiHidden="0" w:uiPriority="3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56CC"/>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styleId="Tabelacomgrade">
    <w:name w:val="Table Grid"/>
    <w:basedOn w:val="Tabelanormal"/>
    <w:uiPriority w:val="39"/>
    <w:rsid w:val="001D08C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argrafodaLista">
    <w:name w:val="List Paragraph"/>
    <w:basedOn w:val="Normal"/>
    <w:uiPriority w:val="34"/>
    <w:qFormat/>
    <w:rsid w:val="002A1AE3"/>
    <w:pPr>
      <w:ind w:left="720"/>
      <w:contextualSpacing/>
    </w:pPr>
  </w:style>
  <w:style w:type="paragraph" w:styleId="Cabealho">
    <w:name w:val="header"/>
    <w:basedOn w:val="Normal"/>
    <w:link w:val="CabealhoChar"/>
    <w:uiPriority w:val="99"/>
    <w:unhideWhenUsed/>
    <w:rsid w:val="00BB52FE"/>
    <w:pPr>
      <w:tabs>
        <w:tab w:val="center" w:pos="4513"/>
        <w:tab w:val="right" w:pos="9026"/>
      </w:tabs>
      <w:spacing w:after="0" w:line="240" w:lineRule="auto"/>
    </w:pPr>
  </w:style>
  <w:style w:type="character" w:customStyle="1" w:styleId="CabealhoChar">
    <w:name w:val="Cabeçalho Char"/>
    <w:basedOn w:val="Fontepargpadro"/>
    <w:link w:val="Cabealho"/>
    <w:uiPriority w:val="99"/>
    <w:rsid w:val="00BB52FE"/>
    <w:rPr>
      <w:lang w:val="en-GB"/>
    </w:rPr>
  </w:style>
  <w:style w:type="paragraph" w:styleId="Rodap">
    <w:name w:val="footer"/>
    <w:basedOn w:val="Normal"/>
    <w:link w:val="RodapChar"/>
    <w:uiPriority w:val="99"/>
    <w:unhideWhenUsed/>
    <w:rsid w:val="00BB52FE"/>
    <w:pPr>
      <w:tabs>
        <w:tab w:val="center" w:pos="4513"/>
        <w:tab w:val="right" w:pos="9026"/>
      </w:tabs>
      <w:spacing w:after="0" w:line="240" w:lineRule="auto"/>
    </w:pPr>
  </w:style>
  <w:style w:type="character" w:customStyle="1" w:styleId="RodapChar">
    <w:name w:val="Rodapé Char"/>
    <w:basedOn w:val="Fontepargpadro"/>
    <w:link w:val="Rodap"/>
    <w:uiPriority w:val="99"/>
    <w:rsid w:val="00BB52FE"/>
    <w:rPr>
      <w:lang w:val="en-GB"/>
    </w:rPr>
  </w:style>
  <w:style w:type="paragraph" w:customStyle="1" w:styleId="Default">
    <w:name w:val="Default"/>
    <w:rsid w:val="00204F0B"/>
    <w:pPr>
      <w:autoSpaceDE w:val="0"/>
      <w:autoSpaceDN w:val="0"/>
      <w:adjustRightInd w:val="0"/>
      <w:spacing w:after="0" w:line="240" w:lineRule="auto"/>
    </w:pPr>
    <w:rPr>
      <w:rFonts w:ascii="Arial" w:hAnsi="Arial" w:cs="Arial"/>
      <w:color w:val="000000"/>
      <w:sz w:val="24"/>
      <w:szCs w:val="24"/>
      <w:lang w:val="pt-BR"/>
    </w:rPr>
  </w:style>
  <w:style w:type="paragraph" w:styleId="Textodebalo">
    <w:name w:val="Balloon Text"/>
    <w:basedOn w:val="Normal"/>
    <w:link w:val="TextodebaloChar"/>
    <w:uiPriority w:val="99"/>
    <w:semiHidden/>
    <w:unhideWhenUsed/>
    <w:rsid w:val="00574D0D"/>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574D0D"/>
    <w:rPr>
      <w:rFonts w:ascii="Segoe UI" w:hAnsi="Segoe UI" w:cs="Segoe UI"/>
      <w:sz w:val="18"/>
      <w:szCs w:val="18"/>
    </w:rPr>
  </w:style>
  <w:style w:type="character" w:styleId="TextodoEspaoReservado">
    <w:name w:val="Placeholder Text"/>
    <w:basedOn w:val="Fontepargpadro"/>
    <w:uiPriority w:val="99"/>
    <w:semiHidden/>
    <w:rsid w:val="009F08C7"/>
    <w:rPr>
      <w:color w:val="808080"/>
    </w:rPr>
  </w:style>
</w:styles>
</file>

<file path=word/webSettings.xml><?xml version="1.0" encoding="utf-8"?>
<w:webSettings xmlns:r="http://schemas.openxmlformats.org/officeDocument/2006/relationships" xmlns:w="http://schemas.openxmlformats.org/wordprocessingml/2006/main">
  <w:divs>
    <w:div w:id="127357199">
      <w:bodyDiv w:val="1"/>
      <w:marLeft w:val="0"/>
      <w:marRight w:val="0"/>
      <w:marTop w:val="0"/>
      <w:marBottom w:val="0"/>
      <w:divBdr>
        <w:top w:val="none" w:sz="0" w:space="0" w:color="auto"/>
        <w:left w:val="none" w:sz="0" w:space="0" w:color="auto"/>
        <w:bottom w:val="none" w:sz="0" w:space="0" w:color="auto"/>
        <w:right w:val="none" w:sz="0" w:space="0" w:color="auto"/>
      </w:divBdr>
    </w:div>
    <w:div w:id="297804881">
      <w:bodyDiv w:val="1"/>
      <w:marLeft w:val="0"/>
      <w:marRight w:val="0"/>
      <w:marTop w:val="0"/>
      <w:marBottom w:val="0"/>
      <w:divBdr>
        <w:top w:val="none" w:sz="0" w:space="0" w:color="auto"/>
        <w:left w:val="none" w:sz="0" w:space="0" w:color="auto"/>
        <w:bottom w:val="none" w:sz="0" w:space="0" w:color="auto"/>
        <w:right w:val="none" w:sz="0" w:space="0" w:color="auto"/>
      </w:divBdr>
    </w:div>
    <w:div w:id="487286966">
      <w:bodyDiv w:val="1"/>
      <w:marLeft w:val="0"/>
      <w:marRight w:val="0"/>
      <w:marTop w:val="0"/>
      <w:marBottom w:val="0"/>
      <w:divBdr>
        <w:top w:val="none" w:sz="0" w:space="0" w:color="auto"/>
        <w:left w:val="none" w:sz="0" w:space="0" w:color="auto"/>
        <w:bottom w:val="none" w:sz="0" w:space="0" w:color="auto"/>
        <w:right w:val="none" w:sz="0" w:space="0" w:color="auto"/>
      </w:divBdr>
    </w:div>
    <w:div w:id="1916627016">
      <w:bodyDiv w:val="1"/>
      <w:marLeft w:val="0"/>
      <w:marRight w:val="0"/>
      <w:marTop w:val="0"/>
      <w:marBottom w:val="0"/>
      <w:divBdr>
        <w:top w:val="none" w:sz="0" w:space="0" w:color="auto"/>
        <w:left w:val="none" w:sz="0" w:space="0" w:color="auto"/>
        <w:bottom w:val="none" w:sz="0" w:space="0" w:color="auto"/>
        <w:right w:val="none" w:sz="0" w:space="0" w:color="auto"/>
      </w:divBdr>
    </w:div>
    <w:div w:id="20270997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media/image11.png"/><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image" Target="media/image14.png"/><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image" Target="media/image18.png"/><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image" Target="media/image13.png"/><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image" Target="media/image17.png"/><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image" Target="media/image16.png"/><Relationship Id="rId28" Type="http://schemas.openxmlformats.org/officeDocument/2006/relationships/footer" Target="footer1.xml"/><Relationship Id="rId10" Type="http://schemas.openxmlformats.org/officeDocument/2006/relationships/image" Target="media/image3.png"/><Relationship Id="rId19" Type="http://schemas.openxmlformats.org/officeDocument/2006/relationships/image" Target="media/image12.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image" Target="media/image15.png"/><Relationship Id="rId27" Type="http://schemas.openxmlformats.org/officeDocument/2006/relationships/header" Target="header2.xml"/><Relationship Id="rId30"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9.png"/></Relationships>
</file>

<file path=word/_rels/header2.xml.rels><?xml version="1.0" encoding="UTF-8" standalone="yes"?>
<Relationships xmlns="http://schemas.openxmlformats.org/package/2006/relationships"><Relationship Id="rId1" Type="http://schemas.openxmlformats.org/officeDocument/2006/relationships/image" Target="media/image19.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F98AD4C-490D-4621-89C9-CC1DA180DD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9</Pages>
  <Words>2513</Words>
  <Characters>13573</Characters>
  <Application>Microsoft Office Word</Application>
  <DocSecurity>4</DocSecurity>
  <Lines>113</Lines>
  <Paragraphs>32</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Petrobras</Company>
  <LinksUpToDate>false</LinksUpToDate>
  <CharactersWithSpaces>16054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REanto</dc:creator>
  <cp:lastModifiedBy>LuizC</cp:lastModifiedBy>
  <cp:revision>2</cp:revision>
  <cp:lastPrinted>2017-11-20T03:04:00Z</cp:lastPrinted>
  <dcterms:created xsi:type="dcterms:W3CDTF">2019-12-23T22:59:00Z</dcterms:created>
  <dcterms:modified xsi:type="dcterms:W3CDTF">2019-12-23T22:59:00Z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8e61996e-cafd-4c9a-8a94-2dc1b82131ae_Enabled">
    <vt:lpwstr>True</vt:lpwstr>
  </property>
  <property fmtid="{D5CDD505-2E9C-101B-9397-08002B2CF9AE}" pid="3" name="MSIP_Label_8e61996e-cafd-4c9a-8a94-2dc1b82131ae_SiteId">
    <vt:lpwstr>5b6f6241-9a57-4be4-8e50-1dfa72e79a57</vt:lpwstr>
  </property>
  <property fmtid="{D5CDD505-2E9C-101B-9397-08002B2CF9AE}" pid="4" name="MSIP_Label_8e61996e-cafd-4c9a-8a94-2dc1b82131ae_Owner">
    <vt:lpwstr>renatomendes@petrobras.com.br</vt:lpwstr>
  </property>
  <property fmtid="{D5CDD505-2E9C-101B-9397-08002B2CF9AE}" pid="5" name="MSIP_Label_8e61996e-cafd-4c9a-8a94-2dc1b82131ae_SetDate">
    <vt:lpwstr>2019-09-23T18:10:39.4662329Z</vt:lpwstr>
  </property>
  <property fmtid="{D5CDD505-2E9C-101B-9397-08002B2CF9AE}" pid="6" name="MSIP_Label_8e61996e-cafd-4c9a-8a94-2dc1b82131ae_Name">
    <vt:lpwstr>NP-1</vt:lpwstr>
  </property>
  <property fmtid="{D5CDD505-2E9C-101B-9397-08002B2CF9AE}" pid="7" name="MSIP_Label_8e61996e-cafd-4c9a-8a94-2dc1b82131ae_Application">
    <vt:lpwstr>Microsoft Azure Information Protection</vt:lpwstr>
  </property>
  <property fmtid="{D5CDD505-2E9C-101B-9397-08002B2CF9AE}" pid="8" name="MSIP_Label_8e61996e-cafd-4c9a-8a94-2dc1b82131ae_ActionId">
    <vt:lpwstr>44164cd0-7eb4-4119-96a0-b012416556ff</vt:lpwstr>
  </property>
  <property fmtid="{D5CDD505-2E9C-101B-9397-08002B2CF9AE}" pid="9" name="MSIP_Label_8e61996e-cafd-4c9a-8a94-2dc1b82131ae_Extended_MSFT_Method">
    <vt:lpwstr>Automatic</vt:lpwstr>
  </property>
  <property fmtid="{D5CDD505-2E9C-101B-9397-08002B2CF9AE}" pid="10" name="Sensitivity">
    <vt:lpwstr>NP-1</vt:lpwstr>
  </property>
</Properties>
</file>