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BB52FE" w:rsidRPr="00E3248A" w:rsidRDefault="00243AF2" w:rsidP="004A7C59">
      <w:pPr>
        <w:jc w:val="center"/>
        <w:rPr>
          <w:rFonts w:ascii="Times New Roman" w:hAnsi="Times New Roman" w:cs="Times New Roman"/>
          <w:b/>
          <w:sz w:val="28"/>
          <w:szCs w:val="24"/>
          <w:lang w:val="pt-BR"/>
        </w:rPr>
      </w:pPr>
      <w:r w:rsidRPr="00E3248A">
        <w:rPr>
          <w:rFonts w:ascii="Times New Roman" w:hAnsi="Times New Roman" w:cs="Times New Roman"/>
          <w:b/>
          <w:sz w:val="24"/>
          <w:szCs w:val="24"/>
          <w:lang w:val="pt-BR"/>
        </w:rPr>
        <w:t xml:space="preserve">AVALIAÇÃO </w:t>
      </w:r>
      <w:r w:rsidR="00442AC2" w:rsidRPr="00E3248A">
        <w:rPr>
          <w:rFonts w:ascii="Times New Roman" w:hAnsi="Times New Roman" w:cs="Times New Roman"/>
          <w:b/>
          <w:sz w:val="24"/>
          <w:szCs w:val="24"/>
          <w:lang w:val="pt-BR"/>
        </w:rPr>
        <w:t>DO IMPACTO DA FREQUÊNCIA DE TESTES NA DISPONIBILIDADE E SEGURANÇA DE OPERAÇÕES COM BOP</w:t>
      </w:r>
    </w:p>
    <w:p w:rsidR="005F1C0D" w:rsidRPr="00E3248A" w:rsidRDefault="005F1C0D" w:rsidP="004A7C59">
      <w:pPr>
        <w:jc w:val="center"/>
        <w:rPr>
          <w:rFonts w:ascii="Times New Roman" w:hAnsi="Times New Roman" w:cs="Times New Roman"/>
          <w:b/>
          <w:sz w:val="28"/>
          <w:szCs w:val="24"/>
          <w:lang w:val="pt-BR"/>
        </w:rPr>
      </w:pPr>
    </w:p>
    <w:p w:rsidR="00CD4815" w:rsidRPr="00E3248A" w:rsidRDefault="00360E8F" w:rsidP="004A7C59">
      <w:pPr>
        <w:jc w:val="center"/>
        <w:rPr>
          <w:rFonts w:ascii="Times New Roman" w:hAnsi="Times New Roman" w:cs="Times New Roman"/>
          <w:szCs w:val="24"/>
          <w:lang w:val="pt-BR"/>
        </w:rPr>
      </w:pPr>
      <w:r w:rsidRPr="00E3248A">
        <w:rPr>
          <w:rFonts w:ascii="Times New Roman" w:hAnsi="Times New Roman" w:cs="Times New Roman"/>
          <w:szCs w:val="24"/>
          <w:lang w:val="pt-BR"/>
        </w:rPr>
        <w:t>Danilo Colombo, PETROBR</w:t>
      </w:r>
      <w:r w:rsidR="00E3248A" w:rsidRPr="00E3248A">
        <w:rPr>
          <w:rFonts w:ascii="Times New Roman" w:hAnsi="Times New Roman" w:cs="Times New Roman"/>
          <w:szCs w:val="24"/>
          <w:lang w:val="pt-BR"/>
        </w:rPr>
        <w:t>A</w:t>
      </w:r>
      <w:r w:rsidRPr="00E3248A">
        <w:rPr>
          <w:rFonts w:ascii="Times New Roman" w:hAnsi="Times New Roman" w:cs="Times New Roman"/>
          <w:szCs w:val="24"/>
          <w:lang w:val="pt-BR"/>
        </w:rPr>
        <w:t>S</w:t>
      </w:r>
    </w:p>
    <w:p w:rsidR="00CD4815" w:rsidRPr="00E3248A" w:rsidRDefault="00FD39B0" w:rsidP="004A7C59">
      <w:pPr>
        <w:jc w:val="center"/>
        <w:rPr>
          <w:rFonts w:ascii="Times New Roman" w:hAnsi="Times New Roman" w:cs="Times New Roman"/>
          <w:szCs w:val="24"/>
          <w:lang w:val="pt-BR"/>
        </w:rPr>
      </w:pPr>
      <w:r w:rsidRPr="00E3248A">
        <w:rPr>
          <w:rFonts w:ascii="Times New Roman" w:hAnsi="Times New Roman" w:cs="Times New Roman"/>
          <w:szCs w:val="24"/>
          <w:lang w:val="pt-BR"/>
        </w:rPr>
        <w:t>Danilo Taverna Martins Pereira de Abreu</w:t>
      </w:r>
      <w:r w:rsidR="00360E8F" w:rsidRPr="00E3248A">
        <w:rPr>
          <w:rFonts w:ascii="Times New Roman" w:hAnsi="Times New Roman" w:cs="Times New Roman"/>
          <w:szCs w:val="24"/>
          <w:lang w:val="pt-BR"/>
        </w:rPr>
        <w:t>, LABRISCO</w:t>
      </w:r>
      <w:r w:rsidR="00E3248A">
        <w:rPr>
          <w:rFonts w:ascii="Times New Roman" w:hAnsi="Times New Roman" w:cs="Times New Roman"/>
          <w:szCs w:val="24"/>
          <w:lang w:val="pt-BR"/>
        </w:rPr>
        <w:t xml:space="preserve"> (USP)</w:t>
      </w:r>
    </w:p>
    <w:p w:rsidR="00BB52FE" w:rsidRPr="00E3248A" w:rsidRDefault="00FD39B0" w:rsidP="004A7C59">
      <w:pPr>
        <w:jc w:val="center"/>
        <w:rPr>
          <w:rFonts w:ascii="Times New Roman" w:hAnsi="Times New Roman" w:cs="Times New Roman"/>
          <w:szCs w:val="24"/>
          <w:lang w:val="pt-BR"/>
        </w:rPr>
      </w:pPr>
      <w:r w:rsidRPr="00E3248A">
        <w:rPr>
          <w:rFonts w:ascii="Times New Roman" w:hAnsi="Times New Roman" w:cs="Times New Roman"/>
          <w:szCs w:val="24"/>
          <w:lang w:val="pt-BR"/>
        </w:rPr>
        <w:t xml:space="preserve">Fernanda </w:t>
      </w:r>
      <w:proofErr w:type="spellStart"/>
      <w:r w:rsidRPr="00E3248A">
        <w:rPr>
          <w:rFonts w:ascii="Times New Roman" w:hAnsi="Times New Roman" w:cs="Times New Roman"/>
          <w:szCs w:val="24"/>
          <w:lang w:val="pt-BR"/>
        </w:rPr>
        <w:t>Abizethe</w:t>
      </w:r>
      <w:proofErr w:type="spellEnd"/>
      <w:r w:rsidRPr="00E3248A">
        <w:rPr>
          <w:rFonts w:ascii="Times New Roman" w:hAnsi="Times New Roman" w:cs="Times New Roman"/>
          <w:szCs w:val="24"/>
          <w:lang w:val="pt-BR"/>
        </w:rPr>
        <w:t xml:space="preserve"> de Carvalho </w:t>
      </w:r>
      <w:proofErr w:type="spellStart"/>
      <w:r w:rsidRPr="00E3248A">
        <w:rPr>
          <w:rFonts w:ascii="Times New Roman" w:hAnsi="Times New Roman" w:cs="Times New Roman"/>
          <w:szCs w:val="24"/>
          <w:lang w:val="pt-BR"/>
        </w:rPr>
        <w:t>Duim</w:t>
      </w:r>
      <w:proofErr w:type="spellEnd"/>
      <w:r w:rsidR="00BB52FE" w:rsidRPr="00E3248A">
        <w:rPr>
          <w:rFonts w:ascii="Times New Roman" w:hAnsi="Times New Roman" w:cs="Times New Roman"/>
          <w:szCs w:val="24"/>
          <w:lang w:val="pt-BR"/>
        </w:rPr>
        <w:t xml:space="preserve">, </w:t>
      </w:r>
      <w:r w:rsidRPr="00E3248A">
        <w:rPr>
          <w:rFonts w:ascii="Times New Roman" w:hAnsi="Times New Roman" w:cs="Times New Roman"/>
          <w:szCs w:val="24"/>
          <w:lang w:val="pt-BR"/>
        </w:rPr>
        <w:t>UFF</w:t>
      </w:r>
    </w:p>
    <w:p w:rsidR="005F1C0D" w:rsidRPr="00E3248A" w:rsidRDefault="005F1C0D" w:rsidP="004A7C59">
      <w:pPr>
        <w:jc w:val="center"/>
        <w:rPr>
          <w:rFonts w:ascii="Times New Roman" w:hAnsi="Times New Roman" w:cs="Times New Roman"/>
          <w:sz w:val="24"/>
          <w:szCs w:val="24"/>
          <w:lang w:val="pt-BR"/>
        </w:rPr>
      </w:pPr>
    </w:p>
    <w:p w:rsidR="006311E0" w:rsidRPr="00E3248A" w:rsidRDefault="00442AC2" w:rsidP="004A7C59">
      <w:pPr>
        <w:autoSpaceDE w:val="0"/>
        <w:autoSpaceDN w:val="0"/>
        <w:adjustRightInd w:val="0"/>
        <w:spacing w:after="0" w:line="240" w:lineRule="auto"/>
        <w:rPr>
          <w:rFonts w:ascii="Times New Roman" w:hAnsi="Times New Roman" w:cs="Times New Roman"/>
          <w:b/>
          <w:color w:val="1C1C1C"/>
          <w:sz w:val="24"/>
          <w:szCs w:val="24"/>
          <w:lang w:val="pt-BR"/>
        </w:rPr>
      </w:pPr>
      <w:r w:rsidRPr="00E3248A">
        <w:rPr>
          <w:rFonts w:ascii="Times New Roman" w:hAnsi="Times New Roman" w:cs="Times New Roman"/>
          <w:b/>
          <w:color w:val="1C1C1C"/>
          <w:sz w:val="24"/>
          <w:szCs w:val="24"/>
          <w:lang w:val="pt-BR"/>
        </w:rPr>
        <w:t>RESUMO</w:t>
      </w:r>
    </w:p>
    <w:p w:rsidR="00541FAF" w:rsidRPr="00E3248A"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lang w:val="pt-BR"/>
        </w:rPr>
      </w:pPr>
    </w:p>
    <w:p w:rsidR="00442AC2" w:rsidRPr="00442AC2" w:rsidRDefault="00442AC2" w:rsidP="00442AC2">
      <w:pPr>
        <w:spacing w:after="0" w:line="240" w:lineRule="auto"/>
        <w:jc w:val="both"/>
        <w:rPr>
          <w:rFonts w:ascii="Times New Roman" w:hAnsi="Times New Roman" w:cs="Times New Roman"/>
          <w:lang w:val="pt-BR"/>
        </w:rPr>
      </w:pPr>
      <w:r w:rsidRPr="00442AC2">
        <w:rPr>
          <w:rFonts w:ascii="Times New Roman" w:hAnsi="Times New Roman" w:cs="Times New Roman"/>
          <w:lang w:val="pt-BR"/>
        </w:rPr>
        <w:t xml:space="preserve">Após o acidente do </w:t>
      </w:r>
      <w:proofErr w:type="spellStart"/>
      <w:r w:rsidRPr="00442AC2">
        <w:rPr>
          <w:rFonts w:ascii="Times New Roman" w:hAnsi="Times New Roman" w:cs="Times New Roman"/>
          <w:lang w:val="pt-BR"/>
        </w:rPr>
        <w:t>Blowout</w:t>
      </w:r>
      <w:proofErr w:type="spellEnd"/>
      <w:r w:rsidRPr="00442AC2">
        <w:rPr>
          <w:rFonts w:ascii="Times New Roman" w:hAnsi="Times New Roman" w:cs="Times New Roman"/>
          <w:lang w:val="pt-BR"/>
        </w:rPr>
        <w:t xml:space="preserve"> de </w:t>
      </w:r>
      <w:proofErr w:type="spellStart"/>
      <w:r w:rsidRPr="00442AC2">
        <w:rPr>
          <w:rFonts w:ascii="Times New Roman" w:hAnsi="Times New Roman" w:cs="Times New Roman"/>
          <w:lang w:val="pt-BR"/>
        </w:rPr>
        <w:t>Macondo</w:t>
      </w:r>
      <w:proofErr w:type="spellEnd"/>
      <w:r w:rsidRPr="00442AC2">
        <w:rPr>
          <w:rFonts w:ascii="Times New Roman" w:hAnsi="Times New Roman" w:cs="Times New Roman"/>
          <w:lang w:val="pt-BR"/>
        </w:rPr>
        <w:t xml:space="preserve">, no Golfo do México, que culminou com o afundamento da plataforma </w:t>
      </w:r>
      <w:proofErr w:type="spellStart"/>
      <w:r w:rsidRPr="00442AC2">
        <w:rPr>
          <w:rFonts w:ascii="Times New Roman" w:hAnsi="Times New Roman" w:cs="Times New Roman"/>
          <w:i/>
          <w:lang w:val="pt-BR"/>
        </w:rPr>
        <w:t>Deepwater</w:t>
      </w:r>
      <w:proofErr w:type="spellEnd"/>
      <w:r w:rsidRPr="00442AC2">
        <w:rPr>
          <w:rFonts w:ascii="Times New Roman" w:hAnsi="Times New Roman" w:cs="Times New Roman"/>
          <w:i/>
          <w:lang w:val="pt-BR"/>
        </w:rPr>
        <w:t xml:space="preserve"> </w:t>
      </w:r>
      <w:proofErr w:type="spellStart"/>
      <w:r w:rsidRPr="00442AC2">
        <w:rPr>
          <w:rFonts w:ascii="Times New Roman" w:hAnsi="Times New Roman" w:cs="Times New Roman"/>
          <w:i/>
          <w:lang w:val="pt-BR"/>
        </w:rPr>
        <w:t>Horizon</w:t>
      </w:r>
      <w:proofErr w:type="spellEnd"/>
      <w:r w:rsidRPr="00442AC2">
        <w:rPr>
          <w:rFonts w:ascii="Times New Roman" w:hAnsi="Times New Roman" w:cs="Times New Roman"/>
          <w:lang w:val="pt-BR"/>
        </w:rPr>
        <w:t xml:space="preserve"> e a morte de 11 pessoas, a legislação que envolve a segurança de poço passou a sofrer mudanças, em especial as relacionadas com </w:t>
      </w:r>
      <w:proofErr w:type="spellStart"/>
      <w:r w:rsidRPr="00E3248A">
        <w:rPr>
          <w:rFonts w:ascii="Times New Roman" w:hAnsi="Times New Roman" w:cs="Times New Roman"/>
          <w:i/>
          <w:lang w:val="pt-BR"/>
        </w:rPr>
        <w:t>Blowout</w:t>
      </w:r>
      <w:proofErr w:type="spellEnd"/>
      <w:r w:rsidRPr="00E3248A">
        <w:rPr>
          <w:rFonts w:ascii="Times New Roman" w:hAnsi="Times New Roman" w:cs="Times New Roman"/>
          <w:i/>
          <w:lang w:val="pt-BR"/>
        </w:rPr>
        <w:t xml:space="preserve"> </w:t>
      </w:r>
      <w:proofErr w:type="spellStart"/>
      <w:r w:rsidRPr="00E3248A">
        <w:rPr>
          <w:rFonts w:ascii="Times New Roman" w:hAnsi="Times New Roman" w:cs="Times New Roman"/>
          <w:i/>
          <w:lang w:val="pt-BR"/>
        </w:rPr>
        <w:t>Preventer</w:t>
      </w:r>
      <w:proofErr w:type="spellEnd"/>
      <w:r w:rsidRPr="00442AC2">
        <w:rPr>
          <w:rFonts w:ascii="Times New Roman" w:hAnsi="Times New Roman" w:cs="Times New Roman"/>
          <w:lang w:val="pt-BR"/>
        </w:rPr>
        <w:t xml:space="preserve"> (BOP). O BOP é um equipamento essencial para a segurança da perfuração, </w:t>
      </w:r>
      <w:proofErr w:type="spellStart"/>
      <w:r w:rsidRPr="00442AC2">
        <w:rPr>
          <w:rFonts w:ascii="Times New Roman" w:hAnsi="Times New Roman" w:cs="Times New Roman"/>
          <w:lang w:val="pt-BR"/>
        </w:rPr>
        <w:t>completação</w:t>
      </w:r>
      <w:proofErr w:type="spellEnd"/>
      <w:r w:rsidRPr="00442AC2">
        <w:rPr>
          <w:rFonts w:ascii="Times New Roman" w:hAnsi="Times New Roman" w:cs="Times New Roman"/>
          <w:lang w:val="pt-BR"/>
        </w:rPr>
        <w:t xml:space="preserve"> e intervenção do poço. Tem como </w:t>
      </w:r>
      <w:proofErr w:type="gramStart"/>
      <w:r w:rsidRPr="00442AC2">
        <w:rPr>
          <w:rFonts w:ascii="Times New Roman" w:hAnsi="Times New Roman" w:cs="Times New Roman"/>
          <w:lang w:val="pt-BR"/>
        </w:rPr>
        <w:t>função</w:t>
      </w:r>
      <w:proofErr w:type="gramEnd"/>
      <w:r w:rsidRPr="00442AC2">
        <w:rPr>
          <w:rFonts w:ascii="Times New Roman" w:hAnsi="Times New Roman" w:cs="Times New Roman"/>
          <w:lang w:val="pt-BR"/>
        </w:rPr>
        <w:t xml:space="preserve"> conter os fluidos da formação, com ou sem ferramentas em seu interior. Para isso, conta com corpo e conectores resistentes a pressão, bem como </w:t>
      </w:r>
      <w:proofErr w:type="spellStart"/>
      <w:r w:rsidRPr="00442AC2">
        <w:rPr>
          <w:rFonts w:ascii="Times New Roman" w:hAnsi="Times New Roman" w:cs="Times New Roman"/>
          <w:lang w:val="pt-BR"/>
        </w:rPr>
        <w:t>preventores</w:t>
      </w:r>
      <w:proofErr w:type="spellEnd"/>
      <w:r w:rsidRPr="00442AC2">
        <w:rPr>
          <w:rFonts w:ascii="Times New Roman" w:hAnsi="Times New Roman" w:cs="Times New Roman"/>
          <w:lang w:val="pt-BR"/>
        </w:rPr>
        <w:t xml:space="preserve"> capazes de vedar e fechar o poço mediante a necessidade. A fim de garantir seu bom funcionamento, o BOP é submetido a políticas de testes durante toda a sua vida útil. Estes testes permitem antever alguns modos de falha e, com isso, prevenir a sua ocorrência em momento indesejável durante a operação. Diferentes políticas de teste são propostas por normas internacionais, tais como API 53, BSEE 250.537 e NORSOK D-010. Dada a sua relação com a disponibilidade do BOP durante a operação, é de interesse avaliar o impacto da </w:t>
      </w:r>
      <w:proofErr w:type="spellStart"/>
      <w:r w:rsidRPr="00442AC2">
        <w:rPr>
          <w:rFonts w:ascii="Times New Roman" w:hAnsi="Times New Roman" w:cs="Times New Roman"/>
          <w:lang w:val="pt-BR"/>
        </w:rPr>
        <w:t>frequência</w:t>
      </w:r>
      <w:proofErr w:type="spellEnd"/>
      <w:r w:rsidRPr="00442AC2">
        <w:rPr>
          <w:rFonts w:ascii="Times New Roman" w:hAnsi="Times New Roman" w:cs="Times New Roman"/>
          <w:lang w:val="pt-BR"/>
        </w:rPr>
        <w:t xml:space="preserve"> de teste no desempenho deste equipamento. Uma limitação notável das abordagens atualmente utilizadas para avaliação de risco nas operações com BOP reside na ausência de dinamicidade destes modelos, o que limita a sua aplicação para a consideração de eventos temporais como testes e manutenções. Com o intuito de avançar na direção de avaliar o impacto da </w:t>
      </w:r>
      <w:proofErr w:type="spellStart"/>
      <w:r w:rsidRPr="00442AC2">
        <w:rPr>
          <w:rFonts w:ascii="Times New Roman" w:hAnsi="Times New Roman" w:cs="Times New Roman"/>
          <w:lang w:val="pt-BR"/>
        </w:rPr>
        <w:t>frequência</w:t>
      </w:r>
      <w:proofErr w:type="spellEnd"/>
      <w:r w:rsidRPr="00442AC2">
        <w:rPr>
          <w:rFonts w:ascii="Times New Roman" w:hAnsi="Times New Roman" w:cs="Times New Roman"/>
          <w:lang w:val="pt-BR"/>
        </w:rPr>
        <w:t xml:space="preserve"> de testes na disponibilidade do BOP, este trabalho aplica um modelo </w:t>
      </w:r>
      <w:proofErr w:type="spellStart"/>
      <w:r w:rsidRPr="00442AC2">
        <w:rPr>
          <w:rFonts w:ascii="Times New Roman" w:hAnsi="Times New Roman" w:cs="Times New Roman"/>
          <w:lang w:val="pt-BR"/>
        </w:rPr>
        <w:t>markoviano</w:t>
      </w:r>
      <w:proofErr w:type="spellEnd"/>
      <w:r w:rsidRPr="00442AC2">
        <w:rPr>
          <w:rFonts w:ascii="Times New Roman" w:hAnsi="Times New Roman" w:cs="Times New Roman"/>
          <w:lang w:val="pt-BR"/>
        </w:rPr>
        <w:t xml:space="preserve"> </w:t>
      </w:r>
      <w:proofErr w:type="spellStart"/>
      <w:r w:rsidRPr="00442AC2">
        <w:rPr>
          <w:rFonts w:ascii="Times New Roman" w:hAnsi="Times New Roman" w:cs="Times New Roman"/>
          <w:lang w:val="pt-BR"/>
        </w:rPr>
        <w:t>multifásico</w:t>
      </w:r>
      <w:proofErr w:type="spellEnd"/>
      <w:r w:rsidRPr="00442AC2">
        <w:rPr>
          <w:rFonts w:ascii="Times New Roman" w:hAnsi="Times New Roman" w:cs="Times New Roman"/>
          <w:lang w:val="pt-BR"/>
        </w:rPr>
        <w:t xml:space="preserve">, apropriado para lidar com as características dinâmicas necessárias. Como objeto de aplicação, será analisado um circuito de acionamento de um </w:t>
      </w:r>
      <w:proofErr w:type="spellStart"/>
      <w:r w:rsidRPr="00442AC2">
        <w:rPr>
          <w:rFonts w:ascii="Times New Roman" w:hAnsi="Times New Roman" w:cs="Times New Roman"/>
          <w:lang w:val="pt-BR"/>
        </w:rPr>
        <w:t>preventor</w:t>
      </w:r>
      <w:proofErr w:type="spellEnd"/>
      <w:r w:rsidRPr="00442AC2">
        <w:rPr>
          <w:rFonts w:ascii="Times New Roman" w:hAnsi="Times New Roman" w:cs="Times New Roman"/>
          <w:lang w:val="pt-BR"/>
        </w:rPr>
        <w:t xml:space="preserve"> anular. O objetivo do trabalho será avaliar o binômio risco e custo. O risco será avaliado pelo critério de probabilidade de falha na demanda, definido na IEC 61058 (2010) e OLF-70 (2004), que estabelecem o SIL (</w:t>
      </w:r>
      <w:proofErr w:type="spellStart"/>
      <w:r w:rsidR="001C396A">
        <w:rPr>
          <w:rFonts w:ascii="Times New Roman" w:hAnsi="Times New Roman" w:cs="Times New Roman"/>
          <w:i/>
          <w:lang w:val="pt-BR"/>
        </w:rPr>
        <w:t>S</w:t>
      </w:r>
      <w:r w:rsidRPr="00442AC2">
        <w:rPr>
          <w:rFonts w:ascii="Times New Roman" w:hAnsi="Times New Roman" w:cs="Times New Roman"/>
          <w:i/>
          <w:lang w:val="pt-BR"/>
        </w:rPr>
        <w:t>afety</w:t>
      </w:r>
      <w:proofErr w:type="spellEnd"/>
      <w:r w:rsidRPr="00442AC2">
        <w:rPr>
          <w:rFonts w:ascii="Times New Roman" w:hAnsi="Times New Roman" w:cs="Times New Roman"/>
          <w:i/>
          <w:lang w:val="pt-BR"/>
        </w:rPr>
        <w:t xml:space="preserve"> </w:t>
      </w:r>
      <w:proofErr w:type="spellStart"/>
      <w:r w:rsidR="001C396A">
        <w:rPr>
          <w:rFonts w:ascii="Times New Roman" w:hAnsi="Times New Roman" w:cs="Times New Roman"/>
          <w:i/>
          <w:lang w:val="pt-BR"/>
        </w:rPr>
        <w:t>Integrity</w:t>
      </w:r>
      <w:proofErr w:type="spellEnd"/>
      <w:r w:rsidR="001C396A">
        <w:rPr>
          <w:rFonts w:ascii="Times New Roman" w:hAnsi="Times New Roman" w:cs="Times New Roman"/>
          <w:i/>
          <w:lang w:val="pt-BR"/>
        </w:rPr>
        <w:t xml:space="preserve"> </w:t>
      </w:r>
      <w:proofErr w:type="spellStart"/>
      <w:r w:rsidR="001C396A">
        <w:rPr>
          <w:rFonts w:ascii="Times New Roman" w:hAnsi="Times New Roman" w:cs="Times New Roman"/>
          <w:i/>
          <w:lang w:val="pt-BR"/>
        </w:rPr>
        <w:t>L</w:t>
      </w:r>
      <w:r w:rsidRPr="00442AC2">
        <w:rPr>
          <w:rFonts w:ascii="Times New Roman" w:hAnsi="Times New Roman" w:cs="Times New Roman"/>
          <w:i/>
          <w:lang w:val="pt-BR"/>
        </w:rPr>
        <w:t>evel</w:t>
      </w:r>
      <w:proofErr w:type="spellEnd"/>
      <w:r w:rsidRPr="00442AC2">
        <w:rPr>
          <w:rFonts w:ascii="Times New Roman" w:hAnsi="Times New Roman" w:cs="Times New Roman"/>
          <w:lang w:val="pt-BR"/>
        </w:rPr>
        <w:t xml:space="preserve">) e colocam referências de aceitabilidade aos mesmos. O custo será avaliado </w:t>
      </w:r>
      <w:r w:rsidR="00E3248A">
        <w:rPr>
          <w:rFonts w:ascii="Times New Roman" w:hAnsi="Times New Roman" w:cs="Times New Roman"/>
          <w:lang w:val="pt-BR"/>
        </w:rPr>
        <w:t>pelo tempo perdido pela sonda</w:t>
      </w:r>
      <w:r w:rsidRPr="00442AC2">
        <w:rPr>
          <w:rFonts w:ascii="Times New Roman" w:hAnsi="Times New Roman" w:cs="Times New Roman"/>
          <w:lang w:val="pt-BR"/>
        </w:rPr>
        <w:t xml:space="preserve">. Serão investigados os impactos que o próprio teste pode causar no equipamento e a possibilidade de testes imperfeitos. </w:t>
      </w:r>
    </w:p>
    <w:p w:rsidR="00D162E0" w:rsidRPr="00E3248A" w:rsidRDefault="00D162E0" w:rsidP="004A7C59">
      <w:pPr>
        <w:jc w:val="both"/>
        <w:rPr>
          <w:rFonts w:ascii="Times New Roman" w:hAnsi="Times New Roman" w:cs="Times New Roman"/>
          <w:color w:val="222222"/>
          <w:sz w:val="24"/>
          <w:szCs w:val="24"/>
          <w:lang w:val="pt-BR"/>
        </w:rPr>
      </w:pPr>
    </w:p>
    <w:p w:rsidR="00541FAF" w:rsidRDefault="002B5BE6" w:rsidP="004A7C59">
      <w:pPr>
        <w:pStyle w:val="PargrafodaLista"/>
        <w:numPr>
          <w:ilvl w:val="0"/>
          <w:numId w:val="14"/>
        </w:numPr>
        <w:autoSpaceDE w:val="0"/>
        <w:autoSpaceDN w:val="0"/>
        <w:adjustRightInd w:val="0"/>
        <w:spacing w:after="0" w:line="240" w:lineRule="auto"/>
        <w:ind w:left="0" w:hanging="284"/>
        <w:jc w:val="both"/>
        <w:rPr>
          <w:rFonts w:ascii="Times New Roman" w:hAnsi="Times New Roman" w:cs="Times New Roman"/>
          <w:b/>
          <w:color w:val="1C1C1C"/>
          <w:sz w:val="24"/>
          <w:szCs w:val="24"/>
        </w:rPr>
      </w:pPr>
      <w:r w:rsidRPr="002B5BE6">
        <w:rPr>
          <w:rFonts w:ascii="Times New Roman" w:hAnsi="Times New Roman" w:cs="Times New Roman"/>
          <w:b/>
          <w:color w:val="1C1C1C"/>
          <w:sz w:val="24"/>
          <w:szCs w:val="24"/>
        </w:rPr>
        <w:t>INTRODU</w:t>
      </w:r>
      <w:r>
        <w:rPr>
          <w:rFonts w:ascii="Times New Roman" w:hAnsi="Times New Roman" w:cs="Times New Roman"/>
          <w:b/>
          <w:color w:val="1C1C1C"/>
          <w:sz w:val="24"/>
          <w:szCs w:val="24"/>
        </w:rPr>
        <w:t>ÇÃO</w:t>
      </w:r>
    </w:p>
    <w:p w:rsidR="002B5BE6" w:rsidRPr="002B5BE6" w:rsidRDefault="002B5BE6" w:rsidP="002B5BE6">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B5BE6" w:rsidRPr="002B5BE6" w:rsidRDefault="002B5BE6" w:rsidP="00CD4815">
      <w:pPr>
        <w:pStyle w:val="Corpodetexto"/>
        <w:ind w:firstLine="567"/>
        <w:rPr>
          <w:sz w:val="22"/>
          <w:szCs w:val="22"/>
          <w:lang w:val="pt-BR"/>
        </w:rPr>
      </w:pPr>
      <w:r w:rsidRPr="002B5BE6">
        <w:rPr>
          <w:sz w:val="22"/>
          <w:szCs w:val="22"/>
          <w:lang w:val="pt-BR"/>
        </w:rPr>
        <w:t xml:space="preserve">No setor de óleo e gás, uma das principais atividades, na exploração e produção dos campos </w:t>
      </w:r>
      <w:proofErr w:type="spellStart"/>
      <w:r w:rsidRPr="002B5BE6">
        <w:rPr>
          <w:i/>
          <w:sz w:val="22"/>
          <w:szCs w:val="22"/>
          <w:lang w:val="pt-BR"/>
        </w:rPr>
        <w:t>offshore</w:t>
      </w:r>
      <w:proofErr w:type="spellEnd"/>
      <w:r w:rsidRPr="002B5BE6">
        <w:rPr>
          <w:sz w:val="22"/>
          <w:szCs w:val="22"/>
          <w:lang w:val="pt-BR"/>
        </w:rPr>
        <w:t xml:space="preserve">, é a intervenção em poços através do uso de plataformas especializadas, conhecidas como sondas. Estas intervenções ocorrem nas etapas de construção, manutenção e abandono de poços. Estas intervenções envolvem diversos riscos, sendo que o maior deles é o vazamento descontrolado de fluidos do poço para o meio ambiente, evento conhecido como </w:t>
      </w:r>
      <w:proofErr w:type="spellStart"/>
      <w:r w:rsidRPr="002B5BE6">
        <w:rPr>
          <w:i/>
          <w:sz w:val="22"/>
          <w:szCs w:val="22"/>
          <w:lang w:val="pt-BR"/>
        </w:rPr>
        <w:t>blowout</w:t>
      </w:r>
      <w:proofErr w:type="spellEnd"/>
      <w:r w:rsidRPr="002B5BE6">
        <w:rPr>
          <w:sz w:val="22"/>
          <w:szCs w:val="22"/>
          <w:lang w:val="pt-BR"/>
        </w:rPr>
        <w:t xml:space="preserve"> [1]. </w:t>
      </w:r>
    </w:p>
    <w:p w:rsidR="002B5BE6" w:rsidRPr="002B5BE6" w:rsidRDefault="002B5BE6" w:rsidP="00CD4815">
      <w:pPr>
        <w:pStyle w:val="Corpodetexto"/>
        <w:ind w:firstLine="567"/>
        <w:rPr>
          <w:sz w:val="22"/>
          <w:szCs w:val="22"/>
          <w:lang w:val="pt-BR"/>
        </w:rPr>
      </w:pPr>
      <w:r w:rsidRPr="002B5BE6">
        <w:rPr>
          <w:sz w:val="22"/>
          <w:szCs w:val="22"/>
          <w:lang w:val="pt-BR"/>
        </w:rPr>
        <w:t xml:space="preserve">Através de regulamentos, normas e melhores práticas são </w:t>
      </w:r>
      <w:proofErr w:type="gramStart"/>
      <w:r w:rsidRPr="002B5BE6">
        <w:rPr>
          <w:sz w:val="22"/>
          <w:szCs w:val="22"/>
          <w:lang w:val="pt-BR"/>
        </w:rPr>
        <w:t>delineados</w:t>
      </w:r>
      <w:proofErr w:type="gramEnd"/>
      <w:r w:rsidRPr="002B5BE6">
        <w:rPr>
          <w:sz w:val="22"/>
          <w:szCs w:val="22"/>
          <w:lang w:val="pt-BR"/>
        </w:rPr>
        <w:t xml:space="preserve"> procedimentos de segurança que contêm orientações e requisitos para o desenvolvimento seguro e sustentável destas operações. Inúmeros são os sistemas de segurança existentes em uma sonda para garantir o controle e a segurança do poço, sendo o </w:t>
      </w:r>
      <w:proofErr w:type="spellStart"/>
      <w:r w:rsidRPr="002B5BE6">
        <w:rPr>
          <w:i/>
          <w:sz w:val="22"/>
          <w:szCs w:val="22"/>
          <w:lang w:val="pt-BR"/>
        </w:rPr>
        <w:t>Blowout</w:t>
      </w:r>
      <w:proofErr w:type="spellEnd"/>
      <w:r w:rsidRPr="002B5BE6">
        <w:rPr>
          <w:i/>
          <w:sz w:val="22"/>
          <w:szCs w:val="22"/>
          <w:lang w:val="pt-BR"/>
        </w:rPr>
        <w:t xml:space="preserve"> </w:t>
      </w:r>
      <w:proofErr w:type="spellStart"/>
      <w:r w:rsidRPr="002B5BE6">
        <w:rPr>
          <w:i/>
          <w:sz w:val="22"/>
          <w:szCs w:val="22"/>
          <w:lang w:val="pt-BR"/>
        </w:rPr>
        <w:t>Preventer</w:t>
      </w:r>
      <w:proofErr w:type="spellEnd"/>
      <w:r w:rsidRPr="002B5BE6">
        <w:rPr>
          <w:i/>
          <w:sz w:val="22"/>
          <w:szCs w:val="22"/>
          <w:lang w:val="pt-BR"/>
        </w:rPr>
        <w:t xml:space="preserve"> </w:t>
      </w:r>
      <w:r w:rsidRPr="002B5BE6">
        <w:rPr>
          <w:sz w:val="22"/>
          <w:szCs w:val="22"/>
          <w:lang w:val="pt-BR"/>
        </w:rPr>
        <w:t xml:space="preserve">(BOP) o principal deles. A sua estrutura de instalação é organizada de forma redundante com a finalidade de promover o desempenho e a disponibilidade do mesmo. Sua função consiste em vedar e monitorar os poços, durante as intervenções, para assim garantir a segurança da sonda acoplada, da tripulação e do meio ambiente. </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lastRenderedPageBreak/>
        <w:t xml:space="preserve">O BOP é um elemento no Conjunto Solidário de Barreira (CSB) secundário, sendo atuado quando ocorre </w:t>
      </w:r>
      <w:proofErr w:type="gramStart"/>
      <w:r w:rsidRPr="002B5BE6">
        <w:rPr>
          <w:rFonts w:ascii="Times New Roman" w:hAnsi="Times New Roman" w:cs="Times New Roman"/>
          <w:lang w:val="pt-BR"/>
        </w:rPr>
        <w:t>a</w:t>
      </w:r>
      <w:proofErr w:type="gramEnd"/>
      <w:r w:rsidRPr="002B5BE6">
        <w:rPr>
          <w:rFonts w:ascii="Times New Roman" w:hAnsi="Times New Roman" w:cs="Times New Roman"/>
          <w:lang w:val="pt-BR"/>
        </w:rPr>
        <w:t xml:space="preserve"> falha do elemento primário, o fluido de perfuração. Uma das principais finalidades do fluido de perfuração é exercer esse tipo de pressão superior à do fluido contido nos poros da rocha que está sendo perfurada. Quando essa pressão se torna menor, haverá um influxo do fluido dos poros para o interior do poço. Esse influxo indesejado a partir da formação (gás, óleo e água) é definido como </w:t>
      </w:r>
      <w:proofErr w:type="spellStart"/>
      <w:r w:rsidRPr="002B5BE6">
        <w:rPr>
          <w:rFonts w:ascii="Times New Roman" w:hAnsi="Times New Roman" w:cs="Times New Roman"/>
          <w:i/>
          <w:lang w:val="pt-BR"/>
        </w:rPr>
        <w:t>kick</w:t>
      </w:r>
      <w:proofErr w:type="spellEnd"/>
      <w:r w:rsidRPr="002B5BE6">
        <w:rPr>
          <w:rFonts w:ascii="Times New Roman" w:hAnsi="Times New Roman" w:cs="Times New Roman"/>
          <w:lang w:val="pt-BR"/>
        </w:rPr>
        <w:t xml:space="preserve">. Em meio a essa situação são requeridas ações para controle do poço, todavia com a perda na contenção do </w:t>
      </w:r>
      <w:proofErr w:type="spellStart"/>
      <w:r w:rsidRPr="002B5BE6">
        <w:rPr>
          <w:rFonts w:ascii="Times New Roman" w:hAnsi="Times New Roman" w:cs="Times New Roman"/>
          <w:i/>
          <w:lang w:val="pt-BR"/>
        </w:rPr>
        <w:t>kick</w:t>
      </w:r>
      <w:proofErr w:type="spellEnd"/>
      <w:r w:rsidRPr="002B5BE6">
        <w:rPr>
          <w:rFonts w:ascii="Times New Roman" w:hAnsi="Times New Roman" w:cs="Times New Roman"/>
          <w:lang w:val="pt-BR"/>
        </w:rPr>
        <w:t xml:space="preserve">, outro acidente se procede, o </w:t>
      </w:r>
      <w:proofErr w:type="spellStart"/>
      <w:r w:rsidRPr="002B5BE6">
        <w:rPr>
          <w:rFonts w:ascii="Times New Roman" w:hAnsi="Times New Roman" w:cs="Times New Roman"/>
          <w:i/>
          <w:lang w:val="pt-BR"/>
        </w:rPr>
        <w:t>blowout</w:t>
      </w:r>
      <w:proofErr w:type="spellEnd"/>
      <w:r w:rsidRPr="002B5BE6">
        <w:rPr>
          <w:rFonts w:ascii="Times New Roman" w:hAnsi="Times New Roman" w:cs="Times New Roman"/>
          <w:lang w:val="pt-BR"/>
        </w:rPr>
        <w:t xml:space="preserve">. Este último pode ser definido como uma saída descontrolada do fluido invasor para a superfície, solo marinho ou outra formação [2]. </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t xml:space="preserve">A falha do BOP e as ocorrências de </w:t>
      </w:r>
      <w:proofErr w:type="spellStart"/>
      <w:r w:rsidRPr="002B5BE6">
        <w:rPr>
          <w:rFonts w:ascii="Times New Roman" w:hAnsi="Times New Roman" w:cs="Times New Roman"/>
          <w:i/>
          <w:lang w:val="pt-BR"/>
        </w:rPr>
        <w:t>kick</w:t>
      </w:r>
      <w:proofErr w:type="spellEnd"/>
      <w:r w:rsidRPr="002B5BE6">
        <w:rPr>
          <w:rFonts w:ascii="Times New Roman" w:hAnsi="Times New Roman" w:cs="Times New Roman"/>
          <w:lang w:val="pt-BR"/>
        </w:rPr>
        <w:t xml:space="preserve"> ou </w:t>
      </w:r>
      <w:proofErr w:type="spellStart"/>
      <w:r w:rsidRPr="002B5BE6">
        <w:rPr>
          <w:rFonts w:ascii="Times New Roman" w:hAnsi="Times New Roman" w:cs="Times New Roman"/>
          <w:i/>
          <w:lang w:val="pt-BR"/>
        </w:rPr>
        <w:t>blowout</w:t>
      </w:r>
      <w:proofErr w:type="spellEnd"/>
      <w:r w:rsidRPr="002B5BE6">
        <w:rPr>
          <w:rFonts w:ascii="Times New Roman" w:hAnsi="Times New Roman" w:cs="Times New Roman"/>
          <w:lang w:val="pt-BR"/>
        </w:rPr>
        <w:t xml:space="preserve"> no processo de perfuração geram </w:t>
      </w:r>
      <w:proofErr w:type="spellStart"/>
      <w:r w:rsidRPr="002B5BE6">
        <w:rPr>
          <w:rFonts w:ascii="Times New Roman" w:hAnsi="Times New Roman" w:cs="Times New Roman"/>
          <w:lang w:val="pt-BR"/>
        </w:rPr>
        <w:t>consequências</w:t>
      </w:r>
      <w:proofErr w:type="spellEnd"/>
      <w:r w:rsidRPr="002B5BE6">
        <w:rPr>
          <w:rFonts w:ascii="Times New Roman" w:hAnsi="Times New Roman" w:cs="Times New Roman"/>
          <w:lang w:val="pt-BR"/>
        </w:rPr>
        <w:t xml:space="preserve"> severas para a sociedade e ao meio ambiente, assim como danificação de equipamentos inerentes ao processo produzindo altos custos de reparo nas instalações [3]. Um exemplo inerente foi </w:t>
      </w:r>
      <w:proofErr w:type="gramStart"/>
      <w:r w:rsidRPr="002B5BE6">
        <w:rPr>
          <w:rFonts w:ascii="Times New Roman" w:hAnsi="Times New Roman" w:cs="Times New Roman"/>
          <w:lang w:val="pt-BR"/>
        </w:rPr>
        <w:t>a</w:t>
      </w:r>
      <w:proofErr w:type="gramEnd"/>
      <w:r w:rsidRPr="002B5BE6">
        <w:rPr>
          <w:rFonts w:ascii="Times New Roman" w:hAnsi="Times New Roman" w:cs="Times New Roman"/>
          <w:lang w:val="pt-BR"/>
        </w:rPr>
        <w:t xml:space="preserve"> explosão ocorrida na plataforma “</w:t>
      </w:r>
      <w:proofErr w:type="spellStart"/>
      <w:r w:rsidRPr="002B5BE6">
        <w:rPr>
          <w:rFonts w:ascii="Times New Roman" w:hAnsi="Times New Roman" w:cs="Times New Roman"/>
          <w:i/>
          <w:lang w:val="pt-BR"/>
        </w:rPr>
        <w:t>Deepwater</w:t>
      </w:r>
      <w:proofErr w:type="spellEnd"/>
      <w:r w:rsidRPr="002B5BE6">
        <w:rPr>
          <w:rFonts w:ascii="Times New Roman" w:hAnsi="Times New Roman" w:cs="Times New Roman"/>
          <w:i/>
          <w:lang w:val="pt-BR"/>
        </w:rPr>
        <w:t xml:space="preserve"> </w:t>
      </w:r>
      <w:proofErr w:type="spellStart"/>
      <w:r w:rsidRPr="002B5BE6">
        <w:rPr>
          <w:rFonts w:ascii="Times New Roman" w:hAnsi="Times New Roman" w:cs="Times New Roman"/>
          <w:i/>
          <w:lang w:val="pt-BR"/>
        </w:rPr>
        <w:t>Horizon</w:t>
      </w:r>
      <w:proofErr w:type="spellEnd"/>
      <w:r w:rsidRPr="002B5BE6">
        <w:rPr>
          <w:rFonts w:ascii="Times New Roman" w:hAnsi="Times New Roman" w:cs="Times New Roman"/>
          <w:lang w:val="pt-BR"/>
        </w:rPr>
        <w:t xml:space="preserve">” em </w:t>
      </w:r>
      <w:proofErr w:type="spellStart"/>
      <w:r w:rsidRPr="002B5BE6">
        <w:rPr>
          <w:rFonts w:ascii="Times New Roman" w:hAnsi="Times New Roman" w:cs="Times New Roman"/>
          <w:lang w:val="pt-BR"/>
        </w:rPr>
        <w:t>Macondo</w:t>
      </w:r>
      <w:proofErr w:type="spellEnd"/>
      <w:r w:rsidRPr="002B5BE6">
        <w:rPr>
          <w:rFonts w:ascii="Times New Roman" w:hAnsi="Times New Roman" w:cs="Times New Roman"/>
          <w:lang w:val="pt-BR"/>
        </w:rPr>
        <w:t xml:space="preserve"> no golfo do México em 2010, que ocasionou a morte de 11 pessoas além de milhões de barris de petróleo derramados no mar. Pesquisas feitas por [4] e [5] sobre esse acidente, relatam que o BOP estava defeituoso antes do </w:t>
      </w:r>
      <w:proofErr w:type="spellStart"/>
      <w:r w:rsidRPr="002B5BE6">
        <w:rPr>
          <w:rFonts w:ascii="Times New Roman" w:hAnsi="Times New Roman" w:cs="Times New Roman"/>
          <w:i/>
          <w:lang w:val="pt-BR"/>
        </w:rPr>
        <w:t>blowout</w:t>
      </w:r>
      <w:proofErr w:type="spellEnd"/>
      <w:r w:rsidRPr="002B5BE6">
        <w:rPr>
          <w:rFonts w:ascii="Times New Roman" w:hAnsi="Times New Roman" w:cs="Times New Roman"/>
          <w:lang w:val="pt-BR"/>
        </w:rPr>
        <w:t xml:space="preserve"> ou foi danificado com o acidente. Entretanto, não foi constatado o erro. Frente aos desastres acarretados, a análise de desempenho do sistema de BOP se tornou essencial.</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t xml:space="preserve">Para assegurar seu bom funcionamento, o BOP é submetido a políticas de testes a fim de permitir a antecipação de modos de falha, e assim prevenir a ocorrência de problemas indesejáveis durante o processo operacional. Esses testes são definidos pelas normas internacionais, tais como API 53, BSEE 250.537 e NORSOK D-010. Em cada uma destas são especificadas as ações práticas, os recursos utilizados e o tempo de duração dos procedimentos de testes. Entretanto, há uma tendência nas regulamentações e normas se tornarem menos prescritivas, possibilitando aos operadores definir os intervalos de tempo ótimo para a execução dos testes, desde que se </w:t>
      </w:r>
      <w:proofErr w:type="gramStart"/>
      <w:r w:rsidRPr="002B5BE6">
        <w:rPr>
          <w:rFonts w:ascii="Times New Roman" w:hAnsi="Times New Roman" w:cs="Times New Roman"/>
          <w:lang w:val="pt-BR"/>
        </w:rPr>
        <w:t>garanta</w:t>
      </w:r>
      <w:proofErr w:type="gramEnd"/>
      <w:r w:rsidRPr="002B5BE6">
        <w:rPr>
          <w:rFonts w:ascii="Times New Roman" w:hAnsi="Times New Roman" w:cs="Times New Roman"/>
          <w:lang w:val="pt-BR"/>
        </w:rPr>
        <w:t xml:space="preserve"> os níveis de riscos adequados ou ALARP (</w:t>
      </w:r>
      <w:r w:rsidR="001C396A" w:rsidRPr="002B5BE6">
        <w:rPr>
          <w:rFonts w:ascii="Times New Roman" w:hAnsi="Times New Roman" w:cs="Times New Roman"/>
          <w:i/>
          <w:lang w:val="pt-BR"/>
        </w:rPr>
        <w:t xml:space="preserve">As </w:t>
      </w:r>
      <w:proofErr w:type="spellStart"/>
      <w:r w:rsidR="001C396A" w:rsidRPr="002B5BE6">
        <w:rPr>
          <w:rFonts w:ascii="Times New Roman" w:hAnsi="Times New Roman" w:cs="Times New Roman"/>
          <w:i/>
          <w:lang w:val="pt-BR"/>
        </w:rPr>
        <w:t>Low</w:t>
      </w:r>
      <w:proofErr w:type="spellEnd"/>
      <w:r w:rsidR="001C396A" w:rsidRPr="002B5BE6">
        <w:rPr>
          <w:rFonts w:ascii="Times New Roman" w:hAnsi="Times New Roman" w:cs="Times New Roman"/>
          <w:i/>
          <w:lang w:val="pt-BR"/>
        </w:rPr>
        <w:t xml:space="preserve"> As </w:t>
      </w:r>
      <w:proofErr w:type="spellStart"/>
      <w:r w:rsidR="001C396A" w:rsidRPr="002B5BE6">
        <w:rPr>
          <w:rFonts w:ascii="Times New Roman" w:hAnsi="Times New Roman" w:cs="Times New Roman"/>
          <w:i/>
          <w:lang w:val="pt-BR"/>
        </w:rPr>
        <w:t>Reasonably</w:t>
      </w:r>
      <w:proofErr w:type="spellEnd"/>
      <w:r w:rsidR="001C396A" w:rsidRPr="002B5BE6">
        <w:rPr>
          <w:rFonts w:ascii="Times New Roman" w:hAnsi="Times New Roman" w:cs="Times New Roman"/>
          <w:i/>
          <w:lang w:val="pt-BR"/>
        </w:rPr>
        <w:t xml:space="preserve"> </w:t>
      </w:r>
      <w:proofErr w:type="spellStart"/>
      <w:r w:rsidR="001C396A" w:rsidRPr="002B5BE6">
        <w:rPr>
          <w:rFonts w:ascii="Times New Roman" w:hAnsi="Times New Roman" w:cs="Times New Roman"/>
          <w:i/>
          <w:lang w:val="pt-BR"/>
        </w:rPr>
        <w:t>Practicable</w:t>
      </w:r>
      <w:proofErr w:type="spellEnd"/>
      <w:r w:rsidRPr="002B5BE6">
        <w:rPr>
          <w:rFonts w:ascii="Times New Roman" w:hAnsi="Times New Roman" w:cs="Times New Roman"/>
          <w:i/>
          <w:lang w:val="pt-BR"/>
        </w:rPr>
        <w:t>)</w:t>
      </w:r>
      <w:r w:rsidRPr="002B5BE6">
        <w:rPr>
          <w:rFonts w:ascii="Times New Roman" w:hAnsi="Times New Roman" w:cs="Times New Roman"/>
          <w:lang w:val="pt-BR"/>
        </w:rPr>
        <w:t xml:space="preserve">. </w:t>
      </w:r>
    </w:p>
    <w:p w:rsidR="002E3DAD" w:rsidRDefault="00D02F73" w:rsidP="00442AC2">
      <w:pPr>
        <w:spacing w:after="0" w:line="240" w:lineRule="auto"/>
        <w:ind w:firstLine="567"/>
        <w:jc w:val="both"/>
        <w:rPr>
          <w:rFonts w:ascii="Times New Roman" w:hAnsi="Times New Roman" w:cs="Times New Roman"/>
          <w:lang w:val="pt-BR"/>
        </w:rPr>
      </w:pPr>
      <w:r>
        <w:rPr>
          <w:rFonts w:ascii="Times New Roman" w:hAnsi="Times New Roman" w:cs="Times New Roman"/>
          <w:lang w:val="pt-BR"/>
        </w:rPr>
        <w:t xml:space="preserve">De acordo com o </w:t>
      </w:r>
      <w:r w:rsidR="002E3DAD">
        <w:rPr>
          <w:rFonts w:ascii="Times New Roman" w:hAnsi="Times New Roman" w:cs="Times New Roman"/>
          <w:lang w:val="pt-BR"/>
        </w:rPr>
        <w:t>[6]</w:t>
      </w:r>
      <w:r>
        <w:rPr>
          <w:rFonts w:ascii="Times New Roman" w:hAnsi="Times New Roman" w:cs="Times New Roman"/>
          <w:lang w:val="pt-BR"/>
        </w:rPr>
        <w:t xml:space="preserve"> estes</w:t>
      </w:r>
      <w:r w:rsidR="00442AC2" w:rsidRPr="00D02F73">
        <w:rPr>
          <w:rFonts w:ascii="Times New Roman" w:hAnsi="Times New Roman" w:cs="Times New Roman"/>
          <w:lang w:val="pt-BR"/>
        </w:rPr>
        <w:t xml:space="preserve"> testes periódicos em sistemas de segurança garantem que a probabilidade de falha por demanda (PFD) seja mantida, assim como a aceitação de alguns limites ao longo do ciclo de vida dos componentes. Entretanto, estes podem induzir os componentes testados a estresses consideráveis. Alguns testes produzem um nível de estresse que quando acumulados ao longo do tempo </w:t>
      </w:r>
      <w:r>
        <w:rPr>
          <w:rFonts w:ascii="Times New Roman" w:hAnsi="Times New Roman" w:cs="Times New Roman"/>
          <w:lang w:val="pt-BR"/>
        </w:rPr>
        <w:t>conduzem a</w:t>
      </w:r>
      <w:r w:rsidR="00442AC2" w:rsidRPr="00D02F73">
        <w:rPr>
          <w:rFonts w:ascii="Times New Roman" w:hAnsi="Times New Roman" w:cs="Times New Roman"/>
          <w:lang w:val="pt-BR"/>
        </w:rPr>
        <w:t xml:space="preserve"> significativos danos para os componentes testados. Isso significa que para um intervalo operacional fixo, o aumento do número de testes ou de forma equivalente, a redução do intervalo entre os testes podem ocasionar o aumento da probabilidade de falha por demanda (PFD) do sistema de segurança dentro do seu ciclo operacional </w:t>
      </w:r>
      <w:r w:rsidR="002E3DAD">
        <w:rPr>
          <w:rFonts w:ascii="Times New Roman" w:hAnsi="Times New Roman" w:cs="Times New Roman"/>
          <w:lang w:val="pt-BR"/>
        </w:rPr>
        <w:t>[7]</w:t>
      </w:r>
    </w:p>
    <w:p w:rsidR="00D02F73" w:rsidRDefault="00D02F73" w:rsidP="00442AC2">
      <w:pPr>
        <w:spacing w:after="0" w:line="240" w:lineRule="auto"/>
        <w:ind w:firstLine="567"/>
        <w:jc w:val="both"/>
        <w:rPr>
          <w:rFonts w:ascii="Times New Roman" w:hAnsi="Times New Roman" w:cs="Times New Roman"/>
          <w:lang w:val="pt-BR"/>
        </w:rPr>
      </w:pPr>
      <w:r w:rsidRPr="00D02F73">
        <w:rPr>
          <w:rFonts w:ascii="Times New Roman" w:hAnsi="Times New Roman" w:cs="Times New Roman"/>
          <w:lang w:val="pt-BR"/>
        </w:rPr>
        <w:t>No estudo de</w:t>
      </w:r>
      <w:r w:rsidR="002E3DAD">
        <w:rPr>
          <w:rFonts w:ascii="Times New Roman" w:hAnsi="Times New Roman" w:cs="Times New Roman"/>
          <w:lang w:val="pt-BR"/>
        </w:rPr>
        <w:t xml:space="preserve"> [7]</w:t>
      </w:r>
      <w:r w:rsidRPr="00D02F73">
        <w:rPr>
          <w:rFonts w:ascii="Times New Roman" w:hAnsi="Times New Roman" w:cs="Times New Roman"/>
          <w:lang w:val="pt-BR"/>
        </w:rPr>
        <w:t xml:space="preserve"> é suscitado o grau de dano gradual causado pelos testes aos componentes que sofrem esse tipo de processo gerando resultados analíticos para testes periódicos e não periódicos. Eles propõem a existência de um intervalo ótimo de tempo para os testes dependendo da natureza do processo </w:t>
      </w:r>
      <w:proofErr w:type="spellStart"/>
      <w:r w:rsidRPr="00D02F73">
        <w:rPr>
          <w:rFonts w:ascii="Times New Roman" w:hAnsi="Times New Roman" w:cs="Times New Roman"/>
          <w:lang w:val="pt-BR"/>
        </w:rPr>
        <w:t>degradador</w:t>
      </w:r>
      <w:proofErr w:type="spellEnd"/>
      <w:r w:rsidRPr="00D02F73">
        <w:rPr>
          <w:rFonts w:ascii="Times New Roman" w:hAnsi="Times New Roman" w:cs="Times New Roman"/>
          <w:lang w:val="pt-BR"/>
        </w:rPr>
        <w:t xml:space="preserve">. Para isso, a metodologia consistiu em estudar dois tipos de testes, os testes periódicos considerando igual intervalo de entre os testes e uma estrutura adaptativa, cujos intervalos de testes variam através do ciclo de vida operacional. A pesquisa constatou que existe sempre uma estratégia não-periódica ótima que torna o beneficio da realização do teste superior os efeitos danosos causados por ele. Outra consideração do estudo está em dizer que o caminho ótimo para o tempo de teste não está no intervalo de testes periódicos fixos, mas ao adotar um intervalo adaptativo que diminui a taxa de falha que aumenta devido </w:t>
      </w:r>
      <w:proofErr w:type="gramStart"/>
      <w:r w:rsidRPr="00D02F73">
        <w:rPr>
          <w:rFonts w:ascii="Times New Roman" w:hAnsi="Times New Roman" w:cs="Times New Roman"/>
          <w:lang w:val="pt-BR"/>
        </w:rPr>
        <w:t>a</w:t>
      </w:r>
      <w:proofErr w:type="gramEnd"/>
      <w:r w:rsidRPr="00D02F73">
        <w:rPr>
          <w:rFonts w:ascii="Times New Roman" w:hAnsi="Times New Roman" w:cs="Times New Roman"/>
          <w:lang w:val="pt-BR"/>
        </w:rPr>
        <w:t xml:space="preserve"> degradação provocada pelos testes. Usando esse tipo de intervalo o PFD sempre vai diminuir quanto mais testes forem realizados dentro do ciclo operacional fixo do equipamento.</w:t>
      </w:r>
    </w:p>
    <w:p w:rsidR="00D02F73" w:rsidRPr="00D02F73" w:rsidRDefault="00D02F73" w:rsidP="00D02F73">
      <w:pPr>
        <w:spacing w:after="0" w:line="240" w:lineRule="auto"/>
        <w:ind w:firstLine="567"/>
        <w:jc w:val="both"/>
        <w:rPr>
          <w:rFonts w:ascii="Times New Roman" w:hAnsi="Times New Roman" w:cs="Times New Roman"/>
          <w:lang w:val="pt-BR"/>
        </w:rPr>
      </w:pPr>
      <w:r w:rsidRPr="00D02F73">
        <w:rPr>
          <w:rFonts w:ascii="Times New Roman" w:hAnsi="Times New Roman" w:cs="Times New Roman"/>
          <w:lang w:val="pt-BR"/>
        </w:rPr>
        <w:t>Assim como na pesquisa realizada por</w:t>
      </w:r>
      <w:r w:rsidR="002E3DAD">
        <w:rPr>
          <w:rFonts w:ascii="Times New Roman" w:hAnsi="Times New Roman" w:cs="Times New Roman"/>
          <w:lang w:val="pt-BR"/>
        </w:rPr>
        <w:t xml:space="preserve"> [8] </w:t>
      </w:r>
      <w:r w:rsidRPr="00D02F73">
        <w:rPr>
          <w:rFonts w:ascii="Times New Roman" w:hAnsi="Times New Roman" w:cs="Times New Roman"/>
          <w:lang w:val="pt-BR"/>
        </w:rPr>
        <w:t xml:space="preserve">foi utilizado o processo de </w:t>
      </w:r>
      <w:proofErr w:type="spellStart"/>
      <w:r w:rsidRPr="00D02F73">
        <w:rPr>
          <w:rFonts w:ascii="Times New Roman" w:hAnsi="Times New Roman" w:cs="Times New Roman"/>
          <w:lang w:val="pt-BR"/>
        </w:rPr>
        <w:t>Markov</w:t>
      </w:r>
      <w:proofErr w:type="spellEnd"/>
      <w:r w:rsidRPr="00D02F73">
        <w:rPr>
          <w:rFonts w:ascii="Times New Roman" w:hAnsi="Times New Roman" w:cs="Times New Roman"/>
          <w:lang w:val="pt-BR"/>
        </w:rPr>
        <w:t xml:space="preserve"> para modelar a degradação dos </w:t>
      </w:r>
      <w:r w:rsidR="00E3248A" w:rsidRPr="00D02F73">
        <w:rPr>
          <w:rFonts w:ascii="Times New Roman" w:hAnsi="Times New Roman" w:cs="Times New Roman"/>
          <w:lang w:val="pt-BR"/>
        </w:rPr>
        <w:t>componentes de</w:t>
      </w:r>
      <w:r w:rsidRPr="00D02F73">
        <w:rPr>
          <w:rFonts w:ascii="Times New Roman" w:hAnsi="Times New Roman" w:cs="Times New Roman"/>
          <w:lang w:val="pt-BR"/>
        </w:rPr>
        <w:t xml:space="preserve"> sistemas instrumentados de segurança (SIS) quando considerado que </w:t>
      </w:r>
      <w:proofErr w:type="gramStart"/>
      <w:r w:rsidRPr="00D02F73">
        <w:rPr>
          <w:rFonts w:ascii="Times New Roman" w:hAnsi="Times New Roman" w:cs="Times New Roman"/>
          <w:lang w:val="pt-BR"/>
        </w:rPr>
        <w:t>os teste realizados para identificação do estado operacional dos componentes causam</w:t>
      </w:r>
      <w:proofErr w:type="gramEnd"/>
      <w:r w:rsidRPr="00D02F73">
        <w:rPr>
          <w:rFonts w:ascii="Times New Roman" w:hAnsi="Times New Roman" w:cs="Times New Roman"/>
          <w:lang w:val="pt-BR"/>
        </w:rPr>
        <w:t xml:space="preserve"> danos a essas unidades e ao sistema como um todo. O IEC 61508 promove análises </w:t>
      </w:r>
      <w:proofErr w:type="spellStart"/>
      <w:r w:rsidRPr="00D02F73">
        <w:rPr>
          <w:rFonts w:ascii="Times New Roman" w:hAnsi="Times New Roman" w:cs="Times New Roman"/>
          <w:lang w:val="pt-BR"/>
        </w:rPr>
        <w:t>sequenciais</w:t>
      </w:r>
      <w:proofErr w:type="spellEnd"/>
      <w:r w:rsidRPr="00D02F73">
        <w:rPr>
          <w:rFonts w:ascii="Times New Roman" w:hAnsi="Times New Roman" w:cs="Times New Roman"/>
          <w:lang w:val="pt-BR"/>
        </w:rPr>
        <w:t xml:space="preserve"> para múltiplas unidades de SIS quando seguem uma distribuição exponencial de clico de vida, entretanto nesse caso isso não pôde ser utilizado dado que algumas partes do sistema possuem uma taxa de falha variando no tempo, ou seja, ela pode aumentar depois vários testes realizados. Também é proposto, para dados determinísticos, o uso do modelo de </w:t>
      </w:r>
      <w:proofErr w:type="spellStart"/>
      <w:r w:rsidRPr="00D02F73">
        <w:rPr>
          <w:rFonts w:ascii="Times New Roman" w:hAnsi="Times New Roman" w:cs="Times New Roman"/>
          <w:lang w:val="pt-BR"/>
        </w:rPr>
        <w:t>Markov</w:t>
      </w:r>
      <w:proofErr w:type="spellEnd"/>
      <w:r w:rsidRPr="00D02F73">
        <w:rPr>
          <w:rFonts w:ascii="Times New Roman" w:hAnsi="Times New Roman" w:cs="Times New Roman"/>
          <w:lang w:val="pt-BR"/>
        </w:rPr>
        <w:t xml:space="preserve"> </w:t>
      </w:r>
      <w:proofErr w:type="spellStart"/>
      <w:r w:rsidRPr="00D02F73">
        <w:rPr>
          <w:rFonts w:ascii="Times New Roman" w:hAnsi="Times New Roman" w:cs="Times New Roman"/>
          <w:lang w:val="pt-BR"/>
        </w:rPr>
        <w:t>multifásico</w:t>
      </w:r>
      <w:proofErr w:type="spellEnd"/>
      <w:r w:rsidRPr="00D02F73">
        <w:rPr>
          <w:rFonts w:ascii="Times New Roman" w:hAnsi="Times New Roman" w:cs="Times New Roman"/>
          <w:lang w:val="pt-BR"/>
        </w:rPr>
        <w:t xml:space="preserve"> para o cálculo do tempo médio de </w:t>
      </w:r>
      <w:proofErr w:type="spellStart"/>
      <w:r w:rsidRPr="00E3248A">
        <w:rPr>
          <w:rFonts w:ascii="Times New Roman" w:hAnsi="Times New Roman" w:cs="Times New Roman"/>
          <w:i/>
          <w:lang w:val="pt-BR"/>
        </w:rPr>
        <w:t>downtime</w:t>
      </w:r>
      <w:proofErr w:type="spellEnd"/>
      <w:r w:rsidRPr="00D02F73">
        <w:rPr>
          <w:rFonts w:ascii="Times New Roman" w:hAnsi="Times New Roman" w:cs="Times New Roman"/>
          <w:lang w:val="pt-BR"/>
        </w:rPr>
        <w:t xml:space="preserve">. Esse estudo constatou existem duas forças competitivas que aumentam </w:t>
      </w:r>
      <w:r w:rsidR="00E3248A">
        <w:rPr>
          <w:rFonts w:ascii="Times New Roman" w:hAnsi="Times New Roman" w:cs="Times New Roman"/>
          <w:lang w:val="pt-BR"/>
        </w:rPr>
        <w:t>a</w:t>
      </w:r>
      <w:r w:rsidRPr="00D02F73">
        <w:rPr>
          <w:rFonts w:ascii="Times New Roman" w:hAnsi="Times New Roman" w:cs="Times New Roman"/>
          <w:lang w:val="pt-BR"/>
        </w:rPr>
        <w:t xml:space="preserve"> PFD. Uma delas é o multiplicador negativo que afeta a </w:t>
      </w:r>
      <w:proofErr w:type="spellStart"/>
      <w:r w:rsidRPr="00D02F73">
        <w:rPr>
          <w:rFonts w:ascii="Times New Roman" w:hAnsi="Times New Roman" w:cs="Times New Roman"/>
          <w:lang w:val="pt-BR"/>
        </w:rPr>
        <w:t>frequência</w:t>
      </w:r>
      <w:proofErr w:type="spellEnd"/>
      <w:r w:rsidRPr="00D02F73">
        <w:rPr>
          <w:rFonts w:ascii="Times New Roman" w:hAnsi="Times New Roman" w:cs="Times New Roman"/>
          <w:lang w:val="pt-BR"/>
        </w:rPr>
        <w:t xml:space="preserve"> de teste apesar da manutenção que é realizada como parte do teste. E a segunda é a informação obtida sobre o estado do sistema ao teste ter sido efetuado. Enquanto que a primeira força propõe a </w:t>
      </w:r>
      <w:r>
        <w:rPr>
          <w:rFonts w:ascii="Times New Roman" w:hAnsi="Times New Roman" w:cs="Times New Roman"/>
          <w:lang w:val="pt-BR"/>
        </w:rPr>
        <w:t xml:space="preserve">redução da </w:t>
      </w:r>
      <w:proofErr w:type="spellStart"/>
      <w:r>
        <w:rPr>
          <w:rFonts w:ascii="Times New Roman" w:hAnsi="Times New Roman" w:cs="Times New Roman"/>
          <w:lang w:val="pt-BR"/>
        </w:rPr>
        <w:t>frequência</w:t>
      </w:r>
      <w:proofErr w:type="spellEnd"/>
      <w:r>
        <w:rPr>
          <w:rFonts w:ascii="Times New Roman" w:hAnsi="Times New Roman" w:cs="Times New Roman"/>
          <w:lang w:val="pt-BR"/>
        </w:rPr>
        <w:t xml:space="preserve"> de teste </w:t>
      </w:r>
      <w:proofErr w:type="gramStart"/>
      <w:r w:rsidRPr="00D02F73">
        <w:rPr>
          <w:rFonts w:ascii="Times New Roman" w:hAnsi="Times New Roman" w:cs="Times New Roman"/>
          <w:lang w:val="pt-BR"/>
        </w:rPr>
        <w:t>a</w:t>
      </w:r>
      <w:proofErr w:type="gramEnd"/>
      <w:r w:rsidRPr="00D02F73">
        <w:rPr>
          <w:rFonts w:ascii="Times New Roman" w:hAnsi="Times New Roman" w:cs="Times New Roman"/>
          <w:lang w:val="pt-BR"/>
        </w:rPr>
        <w:t xml:space="preserve"> segunda deseja </w:t>
      </w:r>
      <w:proofErr w:type="spellStart"/>
      <w:r w:rsidRPr="00D02F73">
        <w:rPr>
          <w:rFonts w:ascii="Times New Roman" w:hAnsi="Times New Roman" w:cs="Times New Roman"/>
          <w:lang w:val="pt-BR"/>
        </w:rPr>
        <w:t>aumenta-la</w:t>
      </w:r>
      <w:proofErr w:type="spellEnd"/>
      <w:r w:rsidRPr="00D02F73">
        <w:rPr>
          <w:rFonts w:ascii="Times New Roman" w:hAnsi="Times New Roman" w:cs="Times New Roman"/>
          <w:lang w:val="pt-BR"/>
        </w:rPr>
        <w:t xml:space="preserve"> para produzir o mesmo efeito PFD baixo.</w:t>
      </w:r>
    </w:p>
    <w:p w:rsidR="00D02F73" w:rsidRPr="00D02F73" w:rsidRDefault="00D02F73" w:rsidP="00D02F73">
      <w:pPr>
        <w:spacing w:after="0" w:line="240" w:lineRule="auto"/>
        <w:ind w:firstLine="567"/>
        <w:jc w:val="both"/>
        <w:rPr>
          <w:rFonts w:ascii="Times New Roman" w:hAnsi="Times New Roman" w:cs="Times New Roman"/>
          <w:lang w:val="pt-BR"/>
        </w:rPr>
      </w:pPr>
      <w:r w:rsidRPr="00D02F73">
        <w:rPr>
          <w:rFonts w:ascii="Times New Roman" w:hAnsi="Times New Roman" w:cs="Times New Roman"/>
          <w:lang w:val="pt-BR"/>
        </w:rPr>
        <w:lastRenderedPageBreak/>
        <w:t xml:space="preserve">A mesma pesquisa avalia que </w:t>
      </w:r>
      <w:r w:rsidR="00E3248A" w:rsidRPr="00D02F73">
        <w:rPr>
          <w:rFonts w:ascii="Times New Roman" w:hAnsi="Times New Roman" w:cs="Times New Roman"/>
          <w:lang w:val="pt-BR"/>
        </w:rPr>
        <w:t xml:space="preserve">a </w:t>
      </w:r>
      <w:proofErr w:type="gramStart"/>
      <w:r w:rsidR="00E3248A" w:rsidRPr="00D02F73">
        <w:rPr>
          <w:rFonts w:ascii="Times New Roman" w:hAnsi="Times New Roman" w:cs="Times New Roman"/>
          <w:lang w:val="pt-BR"/>
        </w:rPr>
        <w:t>otimização</w:t>
      </w:r>
      <w:proofErr w:type="gramEnd"/>
      <w:r w:rsidR="00E3248A" w:rsidRPr="00D02F73">
        <w:rPr>
          <w:rFonts w:ascii="Times New Roman" w:hAnsi="Times New Roman" w:cs="Times New Roman"/>
          <w:lang w:val="pt-BR"/>
        </w:rPr>
        <w:t xml:space="preserve"> para os intervalos de teste regulares pode</w:t>
      </w:r>
      <w:r w:rsidRPr="00D02F73">
        <w:rPr>
          <w:rFonts w:ascii="Times New Roman" w:hAnsi="Times New Roman" w:cs="Times New Roman"/>
          <w:lang w:val="pt-BR"/>
        </w:rPr>
        <w:t xml:space="preserve"> ser contra as restrições impostas pelos requisit</w:t>
      </w:r>
      <w:r w:rsidR="00E3248A">
        <w:rPr>
          <w:rFonts w:ascii="Times New Roman" w:hAnsi="Times New Roman" w:cs="Times New Roman"/>
          <w:lang w:val="pt-BR"/>
        </w:rPr>
        <w:t>o</w:t>
      </w:r>
      <w:r w:rsidRPr="00D02F73">
        <w:rPr>
          <w:rFonts w:ascii="Times New Roman" w:hAnsi="Times New Roman" w:cs="Times New Roman"/>
          <w:lang w:val="pt-BR"/>
        </w:rPr>
        <w:t>s do SIL</w:t>
      </w:r>
      <w:r w:rsidR="001C396A">
        <w:rPr>
          <w:rFonts w:ascii="Times New Roman" w:hAnsi="Times New Roman" w:cs="Times New Roman"/>
          <w:lang w:val="pt-BR"/>
        </w:rPr>
        <w:t xml:space="preserve"> (</w:t>
      </w:r>
      <w:proofErr w:type="spellStart"/>
      <w:r w:rsidR="001C396A">
        <w:rPr>
          <w:rFonts w:ascii="Times New Roman" w:hAnsi="Times New Roman" w:cs="Times New Roman"/>
          <w:i/>
          <w:lang w:val="pt-BR"/>
        </w:rPr>
        <w:t>Safety</w:t>
      </w:r>
      <w:proofErr w:type="spellEnd"/>
      <w:r w:rsidR="001C396A">
        <w:rPr>
          <w:rFonts w:ascii="Times New Roman" w:hAnsi="Times New Roman" w:cs="Times New Roman"/>
          <w:i/>
          <w:lang w:val="pt-BR"/>
        </w:rPr>
        <w:t xml:space="preserve"> </w:t>
      </w:r>
      <w:proofErr w:type="spellStart"/>
      <w:r w:rsidR="001C396A">
        <w:rPr>
          <w:rFonts w:ascii="Times New Roman" w:hAnsi="Times New Roman" w:cs="Times New Roman"/>
          <w:i/>
          <w:lang w:val="pt-BR"/>
        </w:rPr>
        <w:t>Integrity</w:t>
      </w:r>
      <w:proofErr w:type="spellEnd"/>
      <w:r w:rsidR="001C396A">
        <w:rPr>
          <w:rFonts w:ascii="Times New Roman" w:hAnsi="Times New Roman" w:cs="Times New Roman"/>
          <w:i/>
          <w:lang w:val="pt-BR"/>
        </w:rPr>
        <w:t xml:space="preserve"> </w:t>
      </w:r>
      <w:proofErr w:type="spellStart"/>
      <w:r w:rsidR="001C396A">
        <w:rPr>
          <w:rFonts w:ascii="Times New Roman" w:hAnsi="Times New Roman" w:cs="Times New Roman"/>
          <w:i/>
          <w:lang w:val="pt-BR"/>
        </w:rPr>
        <w:t>Level</w:t>
      </w:r>
      <w:proofErr w:type="spellEnd"/>
      <w:r w:rsidR="001C396A">
        <w:rPr>
          <w:rFonts w:ascii="Times New Roman" w:hAnsi="Times New Roman" w:cs="Times New Roman"/>
          <w:i/>
          <w:lang w:val="pt-BR"/>
        </w:rPr>
        <w:t>)</w:t>
      </w:r>
      <w:r w:rsidRPr="00D02F73">
        <w:rPr>
          <w:rFonts w:ascii="Times New Roman" w:hAnsi="Times New Roman" w:cs="Times New Roman"/>
          <w:lang w:val="pt-BR"/>
        </w:rPr>
        <w:t xml:space="preserve">. Por isso, é sugerido que exista uma </w:t>
      </w:r>
      <w:proofErr w:type="gramStart"/>
      <w:r w:rsidRPr="00D02F73">
        <w:rPr>
          <w:rFonts w:ascii="Times New Roman" w:hAnsi="Times New Roman" w:cs="Times New Roman"/>
          <w:lang w:val="pt-BR"/>
        </w:rPr>
        <w:t>otimização</w:t>
      </w:r>
      <w:proofErr w:type="gramEnd"/>
      <w:r w:rsidRPr="00D02F73">
        <w:rPr>
          <w:rFonts w:ascii="Times New Roman" w:hAnsi="Times New Roman" w:cs="Times New Roman"/>
          <w:lang w:val="pt-BR"/>
        </w:rPr>
        <w:t xml:space="preserve"> da </w:t>
      </w:r>
      <w:proofErr w:type="spellStart"/>
      <w:r w:rsidRPr="00D02F73">
        <w:rPr>
          <w:rFonts w:ascii="Times New Roman" w:hAnsi="Times New Roman" w:cs="Times New Roman"/>
          <w:lang w:val="pt-BR"/>
        </w:rPr>
        <w:t>frequência</w:t>
      </w:r>
      <w:proofErr w:type="spellEnd"/>
      <w:r w:rsidRPr="00D02F73">
        <w:rPr>
          <w:rFonts w:ascii="Times New Roman" w:hAnsi="Times New Roman" w:cs="Times New Roman"/>
          <w:lang w:val="pt-BR"/>
        </w:rPr>
        <w:t xml:space="preserve"> para desempenho dos testes que diminua o PFD do sistema quando algumas situações forem obedecidas. A primeira dela consiste quando o teste regular envolve a inspeção do estado técnico do sistema, que provoca um efeito negativo de desempenho do sistema devido </w:t>
      </w:r>
      <w:proofErr w:type="gramStart"/>
      <w:r w:rsidRPr="00D02F73">
        <w:rPr>
          <w:rFonts w:ascii="Times New Roman" w:hAnsi="Times New Roman" w:cs="Times New Roman"/>
          <w:lang w:val="pt-BR"/>
        </w:rPr>
        <w:t>a</w:t>
      </w:r>
      <w:proofErr w:type="gramEnd"/>
      <w:r w:rsidRPr="00D02F73">
        <w:rPr>
          <w:rFonts w:ascii="Times New Roman" w:hAnsi="Times New Roman" w:cs="Times New Roman"/>
          <w:lang w:val="pt-BR"/>
        </w:rPr>
        <w:t xml:space="preserve"> condição e exposição do teste. Outro caso ocorre quando alguns perigosos modos de falha do sistema só podem ser revelados pelos testes regulares, e não por outros meios. E finalmente, a situação que considera quando após a manutenção o estado técnico do componente após um teste regular não alcance o estado de “tão bom quanto antes”, ou seja, quando a manutenção gerar um efeito negativo no sistema. </w:t>
      </w:r>
    </w:p>
    <w:p w:rsidR="00D02F73" w:rsidRPr="00D02F73" w:rsidRDefault="00D02F73" w:rsidP="00442AC2">
      <w:pPr>
        <w:spacing w:after="0" w:line="240" w:lineRule="auto"/>
        <w:ind w:firstLine="567"/>
        <w:jc w:val="both"/>
        <w:rPr>
          <w:rFonts w:ascii="Times New Roman" w:hAnsi="Times New Roman" w:cs="Times New Roman"/>
          <w:lang w:val="pt-BR"/>
        </w:rPr>
      </w:pPr>
      <w:r w:rsidRPr="00D02F73">
        <w:rPr>
          <w:rFonts w:ascii="Times New Roman" w:hAnsi="Times New Roman" w:cs="Times New Roman"/>
          <w:lang w:val="pt-BR"/>
        </w:rPr>
        <w:t>V</w:t>
      </w:r>
      <w:r w:rsidR="004A5475">
        <w:rPr>
          <w:rFonts w:ascii="Times New Roman" w:hAnsi="Times New Roman" w:cs="Times New Roman"/>
          <w:lang w:val="pt-BR"/>
        </w:rPr>
        <w:t xml:space="preserve">isto esses dois casos de </w:t>
      </w:r>
      <w:proofErr w:type="spellStart"/>
      <w:r w:rsidR="004A5475">
        <w:rPr>
          <w:rFonts w:ascii="Times New Roman" w:hAnsi="Times New Roman" w:cs="Times New Roman"/>
          <w:lang w:val="pt-BR"/>
        </w:rPr>
        <w:t>estudoe</w:t>
      </w:r>
      <w:proofErr w:type="spellEnd"/>
      <w:r w:rsidR="004A5475">
        <w:rPr>
          <w:rFonts w:ascii="Times New Roman" w:hAnsi="Times New Roman" w:cs="Times New Roman"/>
          <w:lang w:val="pt-BR"/>
        </w:rPr>
        <w:t xml:space="preserve"> utilizando-os como base, </w:t>
      </w:r>
      <w:r w:rsidRPr="00D02F73">
        <w:rPr>
          <w:rFonts w:ascii="Times New Roman" w:hAnsi="Times New Roman" w:cs="Times New Roman"/>
          <w:lang w:val="pt-BR"/>
        </w:rPr>
        <w:t xml:space="preserve">esta pesquisa </w:t>
      </w:r>
      <w:r w:rsidR="004A5475">
        <w:rPr>
          <w:rFonts w:ascii="Times New Roman" w:hAnsi="Times New Roman" w:cs="Times New Roman"/>
          <w:lang w:val="pt-BR"/>
        </w:rPr>
        <w:t xml:space="preserve">tem por objetivo estudar os níveis de SIL em diferentes políticas de teste em que se é </w:t>
      </w:r>
      <w:proofErr w:type="gramStart"/>
      <w:r w:rsidR="004A5475">
        <w:rPr>
          <w:rFonts w:ascii="Times New Roman" w:hAnsi="Times New Roman" w:cs="Times New Roman"/>
          <w:lang w:val="pt-BR"/>
        </w:rPr>
        <w:t>considerado</w:t>
      </w:r>
      <w:proofErr w:type="gramEnd"/>
      <w:r w:rsidR="004A5475">
        <w:rPr>
          <w:rFonts w:ascii="Times New Roman" w:hAnsi="Times New Roman" w:cs="Times New Roman"/>
          <w:lang w:val="pt-BR"/>
        </w:rPr>
        <w:t xml:space="preserve"> a degradação provocada pelos mesmos com a finalidade de encontrar o intervalo ótimo de teste.</w:t>
      </w:r>
      <w:r w:rsidR="00077516">
        <w:rPr>
          <w:rFonts w:ascii="Times New Roman" w:hAnsi="Times New Roman" w:cs="Times New Roman"/>
          <w:lang w:val="pt-BR"/>
        </w:rPr>
        <w:t xml:space="preserve"> Os resultados encontrados constam com a </w:t>
      </w:r>
      <w:r w:rsidR="00077516" w:rsidRPr="00F842EA">
        <w:rPr>
          <w:rFonts w:ascii="Times New Roman" w:hAnsi="Times New Roman" w:cs="Times New Roman"/>
          <w:lang w:val="pt-BR"/>
        </w:rPr>
        <w:t xml:space="preserve">evolução de tendências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med</m:t>
            </m:r>
          </m:sub>
        </m:sSub>
      </m:oMath>
      <w:r w:rsidR="00077516" w:rsidRPr="00F842EA">
        <w:rPr>
          <w:rFonts w:ascii="Times New Roman" w:hAnsi="Times New Roman" w:cs="Times New Roman"/>
          <w:lang w:val="pt-BR"/>
        </w:rPr>
        <w:t xml:space="preserve"> no tempo e valores esperados para a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med</m:t>
            </m:r>
          </m:sub>
        </m:sSub>
      </m:oMath>
      <w:r w:rsidR="00077516" w:rsidRPr="00F842EA">
        <w:rPr>
          <w:rFonts w:ascii="Times New Roman" w:hAnsi="Times New Roman" w:cs="Times New Roman"/>
          <w:lang w:val="pt-BR"/>
        </w:rPr>
        <w:t xml:space="preserve"> para combinações dos parâmetros analisados</w:t>
      </w:r>
      <w:r w:rsidR="00077516">
        <w:rPr>
          <w:rFonts w:ascii="Times New Roman" w:hAnsi="Times New Roman" w:cs="Times New Roman"/>
          <w:lang w:val="pt-BR"/>
        </w:rPr>
        <w:t>.</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t xml:space="preserve">Os intervalos ótimos para testes do BOP deveriam considerar não apenas as reduções de custos, mas os impactos em custo, na indisponibilidade do BOP e no impacto nas operações. Os testes do BOP e os </w:t>
      </w:r>
      <w:proofErr w:type="spellStart"/>
      <w:r w:rsidRPr="002B5BE6">
        <w:rPr>
          <w:rFonts w:ascii="Times New Roman" w:hAnsi="Times New Roman" w:cs="Times New Roman"/>
          <w:lang w:val="pt-BR"/>
        </w:rPr>
        <w:t>consequentes</w:t>
      </w:r>
      <w:proofErr w:type="spellEnd"/>
      <w:r w:rsidRPr="002B5BE6">
        <w:rPr>
          <w:rFonts w:ascii="Times New Roman" w:hAnsi="Times New Roman" w:cs="Times New Roman"/>
          <w:lang w:val="pt-BR"/>
        </w:rPr>
        <w:t xml:space="preserve"> reparos acarretam um tempo de sonda perdido e </w:t>
      </w:r>
      <w:proofErr w:type="spellStart"/>
      <w:r w:rsidRPr="002B5BE6">
        <w:rPr>
          <w:rFonts w:ascii="Times New Roman" w:hAnsi="Times New Roman" w:cs="Times New Roman"/>
          <w:lang w:val="pt-BR"/>
        </w:rPr>
        <w:t>consequentemente</w:t>
      </w:r>
      <w:proofErr w:type="spellEnd"/>
      <w:r w:rsidRPr="002B5BE6">
        <w:rPr>
          <w:rFonts w:ascii="Times New Roman" w:hAnsi="Times New Roman" w:cs="Times New Roman"/>
          <w:lang w:val="pt-BR"/>
        </w:rPr>
        <w:t xml:space="preserve"> um alto custo, dado que a diária de uma sonda </w:t>
      </w:r>
      <w:proofErr w:type="spellStart"/>
      <w:r w:rsidRPr="002B5BE6">
        <w:rPr>
          <w:rFonts w:ascii="Times New Roman" w:hAnsi="Times New Roman" w:cs="Times New Roman"/>
          <w:lang w:val="pt-BR"/>
        </w:rPr>
        <w:t>offshore</w:t>
      </w:r>
      <w:proofErr w:type="spellEnd"/>
      <w:r w:rsidRPr="002B5BE6">
        <w:rPr>
          <w:rFonts w:ascii="Times New Roman" w:hAnsi="Times New Roman" w:cs="Times New Roman"/>
          <w:lang w:val="pt-BR"/>
        </w:rPr>
        <w:t xml:space="preserve"> pode chegar facilmente a um milhão de reais. Por isso, este estudo se torna relevante como gerador de conhecimento para o setor. Para a realização dessa pesquisa foi utilizado um modelo matemático que corroborou na geração de resultados quantitativos de análise.</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t xml:space="preserve">São variados os métodos propostos para o cálculo da confiabilidade do sistema de BOP, os quais podem ser categorizados em dois tipos: estáticos e dinâmicos. Para </w:t>
      </w:r>
      <w:r w:rsidR="002E3DAD">
        <w:rPr>
          <w:rFonts w:ascii="Times New Roman" w:hAnsi="Times New Roman" w:cs="Times New Roman"/>
          <w:lang w:val="pt-BR"/>
        </w:rPr>
        <w:t>o primeiro caso, autores como [9] e [10</w:t>
      </w:r>
      <w:r w:rsidRPr="002B5BE6">
        <w:rPr>
          <w:rFonts w:ascii="Times New Roman" w:hAnsi="Times New Roman" w:cs="Times New Roman"/>
          <w:lang w:val="pt-BR"/>
        </w:rPr>
        <w:t>] utilizaram os métodos tais como análise por árvore de falha, análise de modo e efeito de falha (FMEA) e redes bayesianas. Enquanto que para os eventos transco</w:t>
      </w:r>
      <w:r w:rsidR="002E3DAD">
        <w:rPr>
          <w:rFonts w:ascii="Times New Roman" w:hAnsi="Times New Roman" w:cs="Times New Roman"/>
          <w:lang w:val="pt-BR"/>
        </w:rPr>
        <w:t>rridos no tempo, autores como [11] e [12</w:t>
      </w:r>
      <w:r w:rsidRPr="002B5BE6">
        <w:rPr>
          <w:rFonts w:ascii="Times New Roman" w:hAnsi="Times New Roman" w:cs="Times New Roman"/>
          <w:lang w:val="pt-BR"/>
        </w:rPr>
        <w:t xml:space="preserve">], empregaram modelos </w:t>
      </w:r>
      <w:proofErr w:type="spellStart"/>
      <w:r w:rsidRPr="002B5BE6">
        <w:rPr>
          <w:rFonts w:ascii="Times New Roman" w:hAnsi="Times New Roman" w:cs="Times New Roman"/>
          <w:lang w:val="pt-BR"/>
        </w:rPr>
        <w:t>markovianos</w:t>
      </w:r>
      <w:proofErr w:type="spellEnd"/>
      <w:r w:rsidRPr="002B5BE6">
        <w:rPr>
          <w:rFonts w:ascii="Times New Roman" w:hAnsi="Times New Roman" w:cs="Times New Roman"/>
          <w:lang w:val="pt-BR"/>
        </w:rPr>
        <w:t xml:space="preserve">, redes de </w:t>
      </w:r>
      <w:proofErr w:type="spellStart"/>
      <w:r w:rsidRPr="002B5BE6">
        <w:rPr>
          <w:rFonts w:ascii="Times New Roman" w:hAnsi="Times New Roman" w:cs="Times New Roman"/>
          <w:lang w:val="pt-BR"/>
        </w:rPr>
        <w:t>Petri</w:t>
      </w:r>
      <w:proofErr w:type="spellEnd"/>
      <w:r w:rsidRPr="002B5BE6">
        <w:rPr>
          <w:rFonts w:ascii="Times New Roman" w:hAnsi="Times New Roman" w:cs="Times New Roman"/>
          <w:lang w:val="pt-BR"/>
        </w:rPr>
        <w:t xml:space="preserve"> e redes Bayesianas dinâmicas. Segundo [10], devido à flexibilidade e a variedade de estados que pode ser utilizado, o método de </w:t>
      </w:r>
      <w:proofErr w:type="spellStart"/>
      <w:r w:rsidRPr="002B5BE6">
        <w:rPr>
          <w:rFonts w:ascii="Times New Roman" w:hAnsi="Times New Roman" w:cs="Times New Roman"/>
          <w:lang w:val="pt-BR"/>
        </w:rPr>
        <w:t>Markov</w:t>
      </w:r>
      <w:proofErr w:type="spellEnd"/>
      <w:r w:rsidRPr="002B5BE6">
        <w:rPr>
          <w:rFonts w:ascii="Times New Roman" w:hAnsi="Times New Roman" w:cs="Times New Roman"/>
          <w:lang w:val="pt-BR"/>
        </w:rPr>
        <w:t xml:space="preserve"> é recorrido para avaliação do desempenho do BOP. O avanço deste método com a introdução de eventos discretos na análise de disponibilidade, o método de </w:t>
      </w:r>
      <w:proofErr w:type="spellStart"/>
      <w:r w:rsidRPr="002B5BE6">
        <w:rPr>
          <w:rFonts w:ascii="Times New Roman" w:hAnsi="Times New Roman" w:cs="Times New Roman"/>
          <w:lang w:val="pt-BR"/>
        </w:rPr>
        <w:t>Markov</w:t>
      </w:r>
      <w:proofErr w:type="spellEnd"/>
      <w:r w:rsidRPr="002B5BE6">
        <w:rPr>
          <w:rFonts w:ascii="Times New Roman" w:hAnsi="Times New Roman" w:cs="Times New Roman"/>
          <w:lang w:val="pt-BR"/>
        </w:rPr>
        <w:t xml:space="preserve"> </w:t>
      </w:r>
      <w:proofErr w:type="spellStart"/>
      <w:r w:rsidRPr="002B5BE6">
        <w:rPr>
          <w:rFonts w:ascii="Times New Roman" w:hAnsi="Times New Roman" w:cs="Times New Roman"/>
          <w:lang w:val="pt-BR"/>
        </w:rPr>
        <w:t>multifásico</w:t>
      </w:r>
      <w:proofErr w:type="spellEnd"/>
      <w:r w:rsidRPr="002B5BE6">
        <w:rPr>
          <w:rFonts w:ascii="Times New Roman" w:hAnsi="Times New Roman" w:cs="Times New Roman"/>
          <w:lang w:val="pt-BR"/>
        </w:rPr>
        <w:t xml:space="preserve"> também foi usufr</w:t>
      </w:r>
      <w:r w:rsidR="002E3DAD">
        <w:rPr>
          <w:rFonts w:ascii="Times New Roman" w:hAnsi="Times New Roman" w:cs="Times New Roman"/>
          <w:lang w:val="pt-BR"/>
        </w:rPr>
        <w:t>uído por alguns autores como [14] e [15</w:t>
      </w:r>
      <w:r w:rsidRPr="002B5BE6">
        <w:rPr>
          <w:rFonts w:ascii="Times New Roman" w:hAnsi="Times New Roman" w:cs="Times New Roman"/>
          <w:lang w:val="pt-BR"/>
        </w:rPr>
        <w:t xml:space="preserve">]. Os procedimentos de teste de BOP de uma fase anterior para a posterior é considerado um sistema </w:t>
      </w:r>
      <w:proofErr w:type="spellStart"/>
      <w:r w:rsidRPr="002B5BE6">
        <w:rPr>
          <w:rFonts w:ascii="Times New Roman" w:hAnsi="Times New Roman" w:cs="Times New Roman"/>
          <w:lang w:val="pt-BR"/>
        </w:rPr>
        <w:t>multifásico</w:t>
      </w:r>
      <w:proofErr w:type="spellEnd"/>
      <w:r w:rsidRPr="002B5BE6">
        <w:rPr>
          <w:rFonts w:ascii="Times New Roman" w:hAnsi="Times New Roman" w:cs="Times New Roman"/>
          <w:lang w:val="pt-BR"/>
        </w:rPr>
        <w:t xml:space="preserve"> e, por isso, pode ser utilizado como um suporte de estudo para ações de mudanças em políticas de m</w:t>
      </w:r>
      <w:r w:rsidR="002E3DAD">
        <w:rPr>
          <w:rFonts w:ascii="Times New Roman" w:hAnsi="Times New Roman" w:cs="Times New Roman"/>
          <w:lang w:val="pt-BR"/>
        </w:rPr>
        <w:t>anutenção como realizado por [16</w:t>
      </w:r>
      <w:r w:rsidRPr="002B5BE6">
        <w:rPr>
          <w:rFonts w:ascii="Times New Roman" w:hAnsi="Times New Roman" w:cs="Times New Roman"/>
          <w:lang w:val="pt-BR"/>
        </w:rPr>
        <w:t>].</w:t>
      </w:r>
    </w:p>
    <w:p w:rsidR="002B5BE6" w:rsidRPr="002B5BE6" w:rsidRDefault="002B5BE6" w:rsidP="00CD4815">
      <w:pPr>
        <w:spacing w:after="0" w:line="240" w:lineRule="auto"/>
        <w:ind w:firstLine="567"/>
        <w:jc w:val="both"/>
        <w:rPr>
          <w:rFonts w:ascii="Times New Roman" w:hAnsi="Times New Roman" w:cs="Times New Roman"/>
          <w:lang w:val="pt-BR"/>
        </w:rPr>
      </w:pPr>
      <w:r w:rsidRPr="002B5BE6">
        <w:rPr>
          <w:rFonts w:ascii="Times New Roman" w:hAnsi="Times New Roman" w:cs="Times New Roman"/>
          <w:lang w:val="pt-BR"/>
        </w:rPr>
        <w:t xml:space="preserve">Não obstante, em estudo de avaliação de risco, ainda é notável a limitação das abordagens com o uso da dinâmica dos modelos, o que impede a realização de algumas investigações, principalmente em procedimentos como de manutenção e de testes. </w:t>
      </w:r>
      <w:proofErr w:type="spellStart"/>
      <w:r w:rsidRPr="002B5BE6">
        <w:rPr>
          <w:rFonts w:ascii="Times New Roman" w:hAnsi="Times New Roman" w:cs="Times New Roman"/>
          <w:lang w:val="pt-BR"/>
        </w:rPr>
        <w:t>Consequentemente</w:t>
      </w:r>
      <w:proofErr w:type="spellEnd"/>
      <w:r w:rsidRPr="002B5BE6">
        <w:rPr>
          <w:rFonts w:ascii="Times New Roman" w:hAnsi="Times New Roman" w:cs="Times New Roman"/>
          <w:lang w:val="pt-BR"/>
        </w:rPr>
        <w:t xml:space="preserve">, este trabalho busca avaliar o impacto da </w:t>
      </w:r>
      <w:proofErr w:type="spellStart"/>
      <w:r w:rsidRPr="002B5BE6">
        <w:rPr>
          <w:rFonts w:ascii="Times New Roman" w:hAnsi="Times New Roman" w:cs="Times New Roman"/>
          <w:lang w:val="pt-BR"/>
        </w:rPr>
        <w:t>frequência</w:t>
      </w:r>
      <w:proofErr w:type="spellEnd"/>
      <w:r w:rsidRPr="002B5BE6">
        <w:rPr>
          <w:rFonts w:ascii="Times New Roman" w:hAnsi="Times New Roman" w:cs="Times New Roman"/>
          <w:lang w:val="pt-BR"/>
        </w:rPr>
        <w:t xml:space="preserve"> de testes na diligência do equipamento BOP considerando um modelo </w:t>
      </w:r>
      <w:proofErr w:type="spellStart"/>
      <w:r w:rsidRPr="002B5BE6">
        <w:rPr>
          <w:rFonts w:ascii="Times New Roman" w:hAnsi="Times New Roman" w:cs="Times New Roman"/>
          <w:lang w:val="pt-BR"/>
        </w:rPr>
        <w:t>markoviano</w:t>
      </w:r>
      <w:proofErr w:type="spellEnd"/>
      <w:r w:rsidRPr="002B5BE6">
        <w:rPr>
          <w:rFonts w:ascii="Times New Roman" w:hAnsi="Times New Roman" w:cs="Times New Roman"/>
          <w:lang w:val="pt-BR"/>
        </w:rPr>
        <w:t xml:space="preserve"> </w:t>
      </w:r>
      <w:proofErr w:type="spellStart"/>
      <w:r w:rsidRPr="002B5BE6">
        <w:rPr>
          <w:rFonts w:ascii="Times New Roman" w:hAnsi="Times New Roman" w:cs="Times New Roman"/>
          <w:lang w:val="pt-BR"/>
        </w:rPr>
        <w:t>multifásico</w:t>
      </w:r>
      <w:proofErr w:type="spellEnd"/>
      <w:r w:rsidRPr="002B5BE6">
        <w:rPr>
          <w:rFonts w:ascii="Times New Roman" w:hAnsi="Times New Roman" w:cs="Times New Roman"/>
          <w:lang w:val="pt-BR"/>
        </w:rPr>
        <w:t xml:space="preserve">. Para isso, a aplicabilidade do estudo foi executada em um mecanismo específico do BOP, conhecido como circuito de acionamento de um </w:t>
      </w:r>
      <w:proofErr w:type="spellStart"/>
      <w:r w:rsidRPr="002B5BE6">
        <w:rPr>
          <w:rFonts w:ascii="Times New Roman" w:hAnsi="Times New Roman" w:cs="Times New Roman"/>
          <w:lang w:val="pt-BR"/>
        </w:rPr>
        <w:t>preventor</w:t>
      </w:r>
      <w:proofErr w:type="spellEnd"/>
      <w:r w:rsidRPr="002B5BE6">
        <w:rPr>
          <w:rFonts w:ascii="Times New Roman" w:hAnsi="Times New Roman" w:cs="Times New Roman"/>
          <w:lang w:val="pt-BR"/>
        </w:rPr>
        <w:t xml:space="preserve"> anular.</w:t>
      </w:r>
    </w:p>
    <w:p w:rsidR="002B5BE6" w:rsidRPr="002B5BE6" w:rsidRDefault="002B5BE6" w:rsidP="00CD4815">
      <w:pPr>
        <w:pStyle w:val="Corpodetexto"/>
        <w:ind w:firstLine="567"/>
        <w:rPr>
          <w:sz w:val="22"/>
          <w:szCs w:val="22"/>
          <w:lang w:val="pt-BR"/>
        </w:rPr>
      </w:pPr>
      <w:r w:rsidRPr="002B5BE6">
        <w:rPr>
          <w:sz w:val="22"/>
          <w:szCs w:val="22"/>
          <w:lang w:val="pt-BR"/>
        </w:rPr>
        <w:t xml:space="preserve">A estrutura do artigo é organizada de acordo com o esquema descrito a seguir. A seção 2 descreve um sistema de BOP típico, sua configuração e os componentes do sistema de </w:t>
      </w:r>
      <w:proofErr w:type="spellStart"/>
      <w:r w:rsidRPr="002B5BE6">
        <w:rPr>
          <w:sz w:val="22"/>
          <w:szCs w:val="22"/>
          <w:lang w:val="pt-BR"/>
        </w:rPr>
        <w:t>preventores</w:t>
      </w:r>
      <w:proofErr w:type="spellEnd"/>
      <w:r w:rsidRPr="002B5BE6">
        <w:rPr>
          <w:sz w:val="22"/>
          <w:szCs w:val="22"/>
          <w:lang w:val="pt-BR"/>
        </w:rPr>
        <w:t xml:space="preserve"> anulares. Na mesma seção, também serão apresentadas informações sobre as normas regulamentadoras e suas características. A seção 3 contará com referências sobre as normas regulamentadoras aplicáveis. Na seção 4 será descrita a metodologia de análise, por meio do método de </w:t>
      </w:r>
      <w:proofErr w:type="spellStart"/>
      <w:r w:rsidRPr="002B5BE6">
        <w:rPr>
          <w:sz w:val="22"/>
          <w:szCs w:val="22"/>
          <w:lang w:val="pt-BR"/>
        </w:rPr>
        <w:t>Markov</w:t>
      </w:r>
      <w:proofErr w:type="spellEnd"/>
      <w:r w:rsidRPr="002B5BE6">
        <w:rPr>
          <w:sz w:val="22"/>
          <w:szCs w:val="22"/>
          <w:lang w:val="pt-BR"/>
        </w:rPr>
        <w:t xml:space="preserve"> </w:t>
      </w:r>
      <w:proofErr w:type="spellStart"/>
      <w:r w:rsidRPr="002B5BE6">
        <w:rPr>
          <w:sz w:val="22"/>
          <w:szCs w:val="22"/>
          <w:lang w:val="pt-BR"/>
        </w:rPr>
        <w:t>multifásico</w:t>
      </w:r>
      <w:proofErr w:type="spellEnd"/>
      <w:r w:rsidRPr="002B5BE6">
        <w:rPr>
          <w:sz w:val="22"/>
          <w:szCs w:val="22"/>
          <w:lang w:val="pt-BR"/>
        </w:rPr>
        <w:t>. Por sua vez, a seção 5 apresenta e discute os resultados encontrados no estudo realizado. E, finalmente, a seção 6 conclui o artigo e apresenta as considerações finais.</w:t>
      </w:r>
    </w:p>
    <w:p w:rsidR="002B5BE6" w:rsidRPr="00E3248A" w:rsidRDefault="002B5BE6" w:rsidP="00082556">
      <w:pPr>
        <w:autoSpaceDE w:val="0"/>
        <w:autoSpaceDN w:val="0"/>
        <w:adjustRightInd w:val="0"/>
        <w:spacing w:after="0" w:line="240" w:lineRule="auto"/>
        <w:ind w:firstLine="708"/>
        <w:jc w:val="both"/>
        <w:rPr>
          <w:rFonts w:ascii="Times New Roman" w:hAnsi="Times New Roman" w:cs="Times New Roman"/>
          <w:color w:val="1C1C1C"/>
          <w:szCs w:val="24"/>
          <w:lang w:val="pt-BR"/>
        </w:rPr>
      </w:pPr>
    </w:p>
    <w:p w:rsidR="00E01E00" w:rsidRPr="00C61F09" w:rsidRDefault="003E035E"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DESCRIÇÃO DO SISTEMA</w:t>
      </w:r>
    </w:p>
    <w:p w:rsidR="00726B2F" w:rsidRPr="00C61F09" w:rsidRDefault="00726B2F" w:rsidP="008E3B71">
      <w:pPr>
        <w:spacing w:after="0" w:line="240" w:lineRule="auto"/>
        <w:jc w:val="both"/>
        <w:rPr>
          <w:rFonts w:ascii="Arial" w:hAnsi="Arial" w:cs="Arial"/>
          <w:color w:val="222222"/>
        </w:rPr>
      </w:pPr>
    </w:p>
    <w:p w:rsidR="002A4355" w:rsidRPr="00082556" w:rsidRDefault="003E035E" w:rsidP="00082556">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proofErr w:type="spellStart"/>
      <w:r>
        <w:rPr>
          <w:rFonts w:ascii="Times New Roman" w:hAnsi="Times New Roman" w:cs="Times New Roman"/>
          <w:b/>
          <w:color w:val="1C1C1C"/>
          <w:sz w:val="24"/>
          <w:szCs w:val="24"/>
        </w:rPr>
        <w:t>Sistema</w:t>
      </w:r>
      <w:proofErr w:type="spellEnd"/>
      <w:r>
        <w:rPr>
          <w:rFonts w:ascii="Times New Roman" w:hAnsi="Times New Roman" w:cs="Times New Roman"/>
          <w:b/>
          <w:color w:val="1C1C1C"/>
          <w:sz w:val="24"/>
          <w:szCs w:val="24"/>
        </w:rPr>
        <w:t xml:space="preserve"> de BOP </w:t>
      </w:r>
      <w:proofErr w:type="spellStart"/>
      <w:r>
        <w:rPr>
          <w:rFonts w:ascii="Times New Roman" w:hAnsi="Times New Roman" w:cs="Times New Roman"/>
          <w:b/>
          <w:color w:val="1C1C1C"/>
          <w:sz w:val="24"/>
          <w:szCs w:val="24"/>
        </w:rPr>
        <w:t>Submarino</w:t>
      </w:r>
      <w:proofErr w:type="spellEnd"/>
    </w:p>
    <w:p w:rsidR="002A4355" w:rsidRDefault="002A4355" w:rsidP="004A7C59">
      <w:pPr>
        <w:autoSpaceDE w:val="0"/>
        <w:autoSpaceDN w:val="0"/>
        <w:adjustRightInd w:val="0"/>
        <w:spacing w:after="0" w:line="240" w:lineRule="auto"/>
        <w:jc w:val="both"/>
        <w:rPr>
          <w:rFonts w:ascii="Times New Roman" w:hAnsi="Times New Roman" w:cs="Times New Roman"/>
          <w:color w:val="1C1C1C"/>
          <w:sz w:val="24"/>
          <w:szCs w:val="24"/>
        </w:rPr>
      </w:pPr>
    </w:p>
    <w:p w:rsidR="003E035E" w:rsidRPr="003E035E" w:rsidRDefault="003E035E" w:rsidP="00CD4815">
      <w:pPr>
        <w:spacing w:after="0" w:line="240" w:lineRule="auto"/>
        <w:ind w:firstLine="567"/>
        <w:jc w:val="both"/>
        <w:rPr>
          <w:rFonts w:ascii="Times New Roman" w:hAnsi="Times New Roman" w:cs="Times New Roman"/>
          <w:lang w:val="pt-BR"/>
        </w:rPr>
      </w:pPr>
      <w:r w:rsidRPr="003E035E">
        <w:rPr>
          <w:rFonts w:ascii="Times New Roman" w:hAnsi="Times New Roman" w:cs="Times New Roman"/>
          <w:lang w:val="pt-BR"/>
        </w:rPr>
        <w:t xml:space="preserve">O sistema BOP é composto por diversos equipamentos, como a unidade de potência hidráulica (HPU), o </w:t>
      </w:r>
      <w:proofErr w:type="spellStart"/>
      <w:r w:rsidRPr="003E035E">
        <w:rPr>
          <w:rFonts w:ascii="Times New Roman" w:hAnsi="Times New Roman" w:cs="Times New Roman"/>
          <w:i/>
          <w:lang w:val="pt-BR"/>
        </w:rPr>
        <w:t>riser</w:t>
      </w:r>
      <w:proofErr w:type="spellEnd"/>
      <w:r w:rsidRPr="003E035E">
        <w:rPr>
          <w:rFonts w:ascii="Times New Roman" w:hAnsi="Times New Roman" w:cs="Times New Roman"/>
          <w:lang w:val="pt-BR"/>
        </w:rPr>
        <w:t xml:space="preserve">, o </w:t>
      </w:r>
      <w:proofErr w:type="spellStart"/>
      <w:r w:rsidRPr="003E035E">
        <w:rPr>
          <w:rFonts w:ascii="Times New Roman" w:hAnsi="Times New Roman" w:cs="Times New Roman"/>
          <w:i/>
          <w:lang w:val="pt-BR"/>
        </w:rPr>
        <w:t>diverter</w:t>
      </w:r>
      <w:proofErr w:type="spellEnd"/>
      <w:r w:rsidRPr="003E035E">
        <w:rPr>
          <w:rFonts w:ascii="Times New Roman" w:hAnsi="Times New Roman" w:cs="Times New Roman"/>
          <w:lang w:val="pt-BR"/>
        </w:rPr>
        <w:t xml:space="preserve"> e o próprio equipamento BOP. O BOP submarino é uma estrutura com um grande conjunto de válvulas, principalmente composto pelos BOP </w:t>
      </w:r>
      <w:proofErr w:type="spellStart"/>
      <w:r w:rsidRPr="003E035E">
        <w:rPr>
          <w:rFonts w:ascii="Times New Roman" w:hAnsi="Times New Roman" w:cs="Times New Roman"/>
          <w:i/>
          <w:lang w:val="pt-BR"/>
        </w:rPr>
        <w:t>stack</w:t>
      </w:r>
      <w:proofErr w:type="spellEnd"/>
      <w:r w:rsidRPr="003E035E">
        <w:rPr>
          <w:rFonts w:ascii="Times New Roman" w:hAnsi="Times New Roman" w:cs="Times New Roman"/>
          <w:lang w:val="pt-BR"/>
        </w:rPr>
        <w:t xml:space="preserve"> e LMRP, onde se localizam os </w:t>
      </w:r>
      <w:proofErr w:type="spellStart"/>
      <w:r w:rsidRPr="003E035E">
        <w:rPr>
          <w:rFonts w:ascii="Times New Roman" w:hAnsi="Times New Roman" w:cs="Times New Roman"/>
          <w:lang w:val="pt-BR"/>
        </w:rPr>
        <w:t>PODs</w:t>
      </w:r>
      <w:proofErr w:type="spellEnd"/>
      <w:r w:rsidRPr="003E035E">
        <w:rPr>
          <w:rFonts w:ascii="Times New Roman" w:hAnsi="Times New Roman" w:cs="Times New Roman"/>
          <w:lang w:val="pt-BR"/>
        </w:rPr>
        <w:t xml:space="preserve"> de controle do BOP. Este é constituído por sistemas hidráulicos e elétricos em que estão incluídos as bombas, válvulas, acumuladores, </w:t>
      </w:r>
      <w:proofErr w:type="spellStart"/>
      <w:r w:rsidRPr="003E035E">
        <w:rPr>
          <w:rFonts w:ascii="Times New Roman" w:hAnsi="Times New Roman" w:cs="Times New Roman"/>
          <w:i/>
          <w:lang w:val="pt-BR"/>
        </w:rPr>
        <w:t>manifold</w:t>
      </w:r>
      <w:proofErr w:type="spellEnd"/>
      <w:r w:rsidRPr="003E035E">
        <w:rPr>
          <w:rFonts w:ascii="Times New Roman" w:hAnsi="Times New Roman" w:cs="Times New Roman"/>
          <w:lang w:val="pt-BR"/>
        </w:rPr>
        <w:t xml:space="preserve"> e outros tipos de equipamentos. O BOP </w:t>
      </w:r>
      <w:proofErr w:type="spellStart"/>
      <w:r w:rsidRPr="003E035E">
        <w:rPr>
          <w:rFonts w:ascii="Times New Roman" w:hAnsi="Times New Roman" w:cs="Times New Roman"/>
          <w:i/>
          <w:lang w:val="pt-BR"/>
        </w:rPr>
        <w:t>stack</w:t>
      </w:r>
      <w:proofErr w:type="spellEnd"/>
      <w:r w:rsidRPr="003E035E">
        <w:rPr>
          <w:rFonts w:ascii="Times New Roman" w:hAnsi="Times New Roman" w:cs="Times New Roman"/>
          <w:lang w:val="pt-BR"/>
        </w:rPr>
        <w:t xml:space="preserve"> se encontra conectado, durante a operação, na cabeça do poço. O LMRP é responsável por conectar o dois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anulares </w:t>
      </w:r>
      <w:r w:rsidRPr="003E035E">
        <w:rPr>
          <w:rFonts w:ascii="Times New Roman" w:hAnsi="Times New Roman" w:cs="Times New Roman"/>
          <w:lang w:val="pt-BR"/>
        </w:rPr>
        <w:lastRenderedPageBreak/>
        <w:t xml:space="preserve">(superior e inferior) ao BOP </w:t>
      </w:r>
      <w:proofErr w:type="spellStart"/>
      <w:r w:rsidRPr="003E035E">
        <w:rPr>
          <w:rFonts w:ascii="Times New Roman" w:hAnsi="Times New Roman" w:cs="Times New Roman"/>
          <w:i/>
          <w:lang w:val="pt-BR"/>
        </w:rPr>
        <w:t>stack</w:t>
      </w:r>
      <w:proofErr w:type="spellEnd"/>
      <w:r w:rsidRPr="003E035E">
        <w:rPr>
          <w:rFonts w:ascii="Times New Roman" w:hAnsi="Times New Roman" w:cs="Times New Roman"/>
          <w:lang w:val="pt-BR"/>
        </w:rPr>
        <w:t xml:space="preserve">. O conector </w:t>
      </w:r>
      <w:proofErr w:type="spellStart"/>
      <w:r w:rsidRPr="003E035E">
        <w:rPr>
          <w:rFonts w:ascii="Times New Roman" w:hAnsi="Times New Roman" w:cs="Times New Roman"/>
          <w:i/>
          <w:lang w:val="pt-BR"/>
        </w:rPr>
        <w:t>wellhead</w:t>
      </w:r>
      <w:proofErr w:type="spellEnd"/>
      <w:r w:rsidRPr="003E035E">
        <w:rPr>
          <w:rFonts w:ascii="Times New Roman" w:hAnsi="Times New Roman" w:cs="Times New Roman"/>
          <w:lang w:val="pt-BR"/>
        </w:rPr>
        <w:t xml:space="preserve"> possui a mesma função, entretanto o vínculo é feito entre o BOP </w:t>
      </w:r>
      <w:proofErr w:type="spellStart"/>
      <w:r w:rsidRPr="003E035E">
        <w:rPr>
          <w:rFonts w:ascii="Times New Roman" w:hAnsi="Times New Roman" w:cs="Times New Roman"/>
          <w:i/>
          <w:lang w:val="pt-BR"/>
        </w:rPr>
        <w:t>stack</w:t>
      </w:r>
      <w:proofErr w:type="spellEnd"/>
      <w:r w:rsidRPr="003E035E">
        <w:rPr>
          <w:rFonts w:ascii="Times New Roman" w:hAnsi="Times New Roman" w:cs="Times New Roman"/>
          <w:lang w:val="pt-BR"/>
        </w:rPr>
        <w:t xml:space="preserve"> e o fundo do mar. Outros componentes também fazem parte desse subsistema: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anulares, gavetas de tubo, gavetas </w:t>
      </w:r>
      <w:proofErr w:type="spellStart"/>
      <w:proofErr w:type="gramStart"/>
      <w:r w:rsidRPr="003E035E">
        <w:rPr>
          <w:rFonts w:ascii="Times New Roman" w:hAnsi="Times New Roman" w:cs="Times New Roman"/>
          <w:lang w:val="pt-BR"/>
        </w:rPr>
        <w:t>cegas-cisalhantes</w:t>
      </w:r>
      <w:proofErr w:type="spellEnd"/>
      <w:proofErr w:type="gramEnd"/>
      <w:r w:rsidRPr="003E035E">
        <w:rPr>
          <w:rFonts w:ascii="Times New Roman" w:hAnsi="Times New Roman" w:cs="Times New Roman"/>
          <w:lang w:val="pt-BR"/>
        </w:rPr>
        <w:t xml:space="preserve">, junta flexível, linhas de </w:t>
      </w:r>
      <w:proofErr w:type="spellStart"/>
      <w:r w:rsidRPr="003E035E">
        <w:rPr>
          <w:rFonts w:ascii="Times New Roman" w:hAnsi="Times New Roman" w:cs="Times New Roman"/>
          <w:i/>
          <w:lang w:val="pt-BR"/>
        </w:rPr>
        <w:t>kill</w:t>
      </w:r>
      <w:proofErr w:type="spellEnd"/>
      <w:r w:rsidRPr="003E035E">
        <w:rPr>
          <w:rFonts w:ascii="Times New Roman" w:hAnsi="Times New Roman" w:cs="Times New Roman"/>
          <w:i/>
          <w:lang w:val="pt-BR"/>
        </w:rPr>
        <w:t>/</w:t>
      </w:r>
      <w:proofErr w:type="spellStart"/>
      <w:r w:rsidRPr="003E035E">
        <w:rPr>
          <w:rFonts w:ascii="Times New Roman" w:hAnsi="Times New Roman" w:cs="Times New Roman"/>
          <w:i/>
          <w:lang w:val="pt-BR"/>
        </w:rPr>
        <w:t>choke</w:t>
      </w:r>
      <w:proofErr w:type="spellEnd"/>
      <w:r w:rsidRPr="003E035E">
        <w:rPr>
          <w:rFonts w:ascii="Times New Roman" w:hAnsi="Times New Roman" w:cs="Times New Roman"/>
          <w:lang w:val="pt-BR"/>
        </w:rPr>
        <w:t>, entre outros [1, 1</w:t>
      </w:r>
      <w:r w:rsidR="002E3DAD">
        <w:rPr>
          <w:rFonts w:ascii="Times New Roman" w:hAnsi="Times New Roman" w:cs="Times New Roman"/>
          <w:lang w:val="pt-BR"/>
        </w:rPr>
        <w:t>3, 15, 17</w:t>
      </w:r>
      <w:r w:rsidRPr="003E035E">
        <w:rPr>
          <w:rFonts w:ascii="Times New Roman" w:hAnsi="Times New Roman" w:cs="Times New Roman"/>
          <w:lang w:val="pt-BR"/>
        </w:rPr>
        <w:t>].</w:t>
      </w:r>
    </w:p>
    <w:p w:rsidR="003E035E" w:rsidRPr="003E035E" w:rsidRDefault="003E035E" w:rsidP="00CD4815">
      <w:pPr>
        <w:spacing w:after="0" w:line="240" w:lineRule="auto"/>
        <w:ind w:firstLine="567"/>
        <w:jc w:val="both"/>
        <w:rPr>
          <w:rFonts w:ascii="Times New Roman" w:hAnsi="Times New Roman" w:cs="Times New Roman"/>
          <w:lang w:val="pt-BR"/>
        </w:rPr>
      </w:pPr>
      <w:r w:rsidRPr="003E035E">
        <w:rPr>
          <w:rFonts w:ascii="Times New Roman" w:hAnsi="Times New Roman" w:cs="Times New Roman"/>
          <w:lang w:val="pt-BR"/>
        </w:rPr>
        <w:t xml:space="preserve">A configuração do BOP </w:t>
      </w:r>
      <w:proofErr w:type="spellStart"/>
      <w:r w:rsidRPr="003E035E">
        <w:rPr>
          <w:rFonts w:ascii="Times New Roman" w:hAnsi="Times New Roman" w:cs="Times New Roman"/>
          <w:i/>
          <w:lang w:val="pt-BR"/>
        </w:rPr>
        <w:t>Stack</w:t>
      </w:r>
      <w:proofErr w:type="spellEnd"/>
      <w:r w:rsidRPr="003E035E">
        <w:rPr>
          <w:rFonts w:ascii="Times New Roman" w:hAnsi="Times New Roman" w:cs="Times New Roman"/>
          <w:lang w:val="pt-BR"/>
        </w:rPr>
        <w:t xml:space="preserve"> varia dependendo da região de perfuração. Até hoje não existe uma configuração padrão estabelecida. Elas podem ser divididas em dois tipos: a convencional e a moderna. A estrutura convencional é composta por dois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anulares, três gavetas de tubo (</w:t>
      </w:r>
      <w:proofErr w:type="spellStart"/>
      <w:r w:rsidRPr="003E035E">
        <w:rPr>
          <w:rFonts w:ascii="Times New Roman" w:hAnsi="Times New Roman" w:cs="Times New Roman"/>
          <w:i/>
          <w:lang w:val="pt-BR"/>
        </w:rPr>
        <w:t>pipe</w:t>
      </w:r>
      <w:proofErr w:type="spellEnd"/>
      <w:r w:rsidRPr="003E035E">
        <w:rPr>
          <w:rFonts w:ascii="Times New Roman" w:hAnsi="Times New Roman" w:cs="Times New Roman"/>
          <w:i/>
          <w:lang w:val="pt-BR"/>
        </w:rPr>
        <w:t xml:space="preserve"> </w:t>
      </w:r>
      <w:proofErr w:type="spellStart"/>
      <w:proofErr w:type="gramStart"/>
      <w:r w:rsidRPr="003E035E">
        <w:rPr>
          <w:rFonts w:ascii="Times New Roman" w:hAnsi="Times New Roman" w:cs="Times New Roman"/>
          <w:i/>
          <w:lang w:val="pt-BR"/>
        </w:rPr>
        <w:t>ram</w:t>
      </w:r>
      <w:proofErr w:type="spellEnd"/>
      <w:proofErr w:type="gramEnd"/>
      <w:r w:rsidRPr="003E035E">
        <w:rPr>
          <w:rFonts w:ascii="Times New Roman" w:hAnsi="Times New Roman" w:cs="Times New Roman"/>
          <w:lang w:val="pt-BR"/>
        </w:rPr>
        <w:t xml:space="preserve">) e uma gaveta </w:t>
      </w:r>
      <w:proofErr w:type="spellStart"/>
      <w:r w:rsidRPr="003E035E">
        <w:rPr>
          <w:rFonts w:ascii="Times New Roman" w:hAnsi="Times New Roman" w:cs="Times New Roman"/>
          <w:lang w:val="pt-BR"/>
        </w:rPr>
        <w:t>cega-cisalhante</w:t>
      </w:r>
      <w:proofErr w:type="spellEnd"/>
      <w:r w:rsidRPr="003E035E">
        <w:rPr>
          <w:rFonts w:ascii="Times New Roman" w:hAnsi="Times New Roman" w:cs="Times New Roman"/>
          <w:lang w:val="pt-BR"/>
        </w:rPr>
        <w:t xml:space="preserve"> (</w:t>
      </w:r>
      <w:proofErr w:type="spellStart"/>
      <w:r w:rsidRPr="003E035E">
        <w:rPr>
          <w:rFonts w:ascii="Times New Roman" w:hAnsi="Times New Roman" w:cs="Times New Roman"/>
          <w:i/>
          <w:lang w:val="pt-BR"/>
        </w:rPr>
        <w:t>blind</w:t>
      </w:r>
      <w:proofErr w:type="spellEnd"/>
      <w:r w:rsidRPr="003E035E">
        <w:rPr>
          <w:rFonts w:ascii="Times New Roman" w:hAnsi="Times New Roman" w:cs="Times New Roman"/>
          <w:i/>
          <w:lang w:val="pt-BR"/>
        </w:rPr>
        <w:t xml:space="preserve"> </w:t>
      </w:r>
      <w:proofErr w:type="spellStart"/>
      <w:r w:rsidRPr="003E035E">
        <w:rPr>
          <w:rFonts w:ascii="Times New Roman" w:hAnsi="Times New Roman" w:cs="Times New Roman"/>
          <w:i/>
          <w:lang w:val="pt-BR"/>
        </w:rPr>
        <w:t>shear</w:t>
      </w:r>
      <w:proofErr w:type="spellEnd"/>
      <w:r w:rsidRPr="003E035E">
        <w:rPr>
          <w:rFonts w:ascii="Times New Roman" w:hAnsi="Times New Roman" w:cs="Times New Roman"/>
          <w:i/>
          <w:lang w:val="pt-BR"/>
        </w:rPr>
        <w:t xml:space="preserve"> </w:t>
      </w:r>
      <w:proofErr w:type="spellStart"/>
      <w:r w:rsidRPr="003E035E">
        <w:rPr>
          <w:rFonts w:ascii="Times New Roman" w:hAnsi="Times New Roman" w:cs="Times New Roman"/>
          <w:i/>
          <w:lang w:val="pt-BR"/>
        </w:rPr>
        <w:t>ram</w:t>
      </w:r>
      <w:proofErr w:type="spellEnd"/>
      <w:r w:rsidRPr="003E035E">
        <w:rPr>
          <w:rFonts w:ascii="Times New Roman" w:hAnsi="Times New Roman" w:cs="Times New Roman"/>
          <w:lang w:val="pt-BR"/>
        </w:rPr>
        <w:t xml:space="preserve">). Enquanto que a configuração moderna conta com dois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anulares, quatro gavetas de tubo e duas gavetas </w:t>
      </w:r>
      <w:proofErr w:type="spellStart"/>
      <w:proofErr w:type="gramStart"/>
      <w:r w:rsidRPr="003E035E">
        <w:rPr>
          <w:rFonts w:ascii="Times New Roman" w:hAnsi="Times New Roman" w:cs="Times New Roman"/>
          <w:lang w:val="pt-BR"/>
        </w:rPr>
        <w:t>cegas-cisalhantes</w:t>
      </w:r>
      <w:proofErr w:type="spellEnd"/>
      <w:proofErr w:type="gramEnd"/>
      <w:r w:rsidRPr="003E035E">
        <w:rPr>
          <w:rFonts w:ascii="Times New Roman" w:hAnsi="Times New Roman" w:cs="Times New Roman"/>
          <w:lang w:val="pt-BR"/>
        </w:rPr>
        <w:t xml:space="preserve">. Essas configurações se encontram na </w:t>
      </w:r>
      <w:fldSimple w:instr=" REF _Ref14109273 \h  \* MERGEFORMAT ">
        <w:r w:rsidRPr="003E035E">
          <w:rPr>
            <w:rFonts w:ascii="Times New Roman" w:hAnsi="Times New Roman" w:cs="Times New Roman"/>
            <w:lang w:val="pt-BR"/>
          </w:rPr>
          <w:t xml:space="preserve">Figura </w:t>
        </w:r>
        <w:r w:rsidRPr="003E035E">
          <w:rPr>
            <w:rFonts w:ascii="Times New Roman" w:hAnsi="Times New Roman" w:cs="Times New Roman"/>
            <w:noProof/>
            <w:lang w:val="pt-BR"/>
          </w:rPr>
          <w:t>1</w:t>
        </w:r>
      </w:fldSimple>
      <w:r w:rsidRPr="003E035E">
        <w:rPr>
          <w:rFonts w:ascii="Times New Roman" w:hAnsi="Times New Roman" w:cs="Times New Roman"/>
          <w:lang w:val="pt-BR"/>
        </w:rPr>
        <w:t xml:space="preserve">. Os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como os anulares e as gavetas, têm por finalidade realizar a selagem e o corte do tubo em caso de emergência, cada um com sua especificidade. Essas distinções têm por objetivo gerar maior disponibilidade funcional em caso de falha do sistema ou subsistemas durante a ocorrência do </w:t>
      </w:r>
      <w:proofErr w:type="spellStart"/>
      <w:r w:rsidRPr="003E035E">
        <w:rPr>
          <w:rFonts w:ascii="Times New Roman" w:hAnsi="Times New Roman" w:cs="Times New Roman"/>
          <w:i/>
          <w:lang w:val="pt-BR"/>
        </w:rPr>
        <w:t>blowout</w:t>
      </w:r>
      <w:proofErr w:type="spellEnd"/>
      <w:r w:rsidR="002E3DAD">
        <w:rPr>
          <w:rFonts w:ascii="Times New Roman" w:hAnsi="Times New Roman" w:cs="Times New Roman"/>
          <w:lang w:val="pt-BR"/>
        </w:rPr>
        <w:t xml:space="preserve"> [1, 3, 13, 15, 17</w:t>
      </w:r>
      <w:r w:rsidRPr="003E035E">
        <w:rPr>
          <w:rFonts w:ascii="Times New Roman" w:hAnsi="Times New Roman" w:cs="Times New Roman"/>
          <w:lang w:val="pt-BR"/>
        </w:rPr>
        <w:t>].</w:t>
      </w:r>
    </w:p>
    <w:p w:rsidR="003E035E" w:rsidRPr="00C53AC6" w:rsidRDefault="003E035E" w:rsidP="00CD4815">
      <w:pPr>
        <w:autoSpaceDE w:val="0"/>
        <w:autoSpaceDN w:val="0"/>
        <w:adjustRightInd w:val="0"/>
        <w:spacing w:after="0" w:line="240" w:lineRule="auto"/>
        <w:ind w:firstLine="567"/>
        <w:jc w:val="both"/>
        <w:rPr>
          <w:rFonts w:ascii="Times New Roman" w:hAnsi="Times New Roman" w:cs="Times New Roman"/>
          <w:color w:val="1C1C1C"/>
          <w:szCs w:val="24"/>
          <w:lang w:val="pt-BR"/>
        </w:rPr>
      </w:pPr>
      <w:r w:rsidRPr="003E035E">
        <w:rPr>
          <w:rFonts w:ascii="Times New Roman" w:hAnsi="Times New Roman" w:cs="Times New Roman"/>
          <w:lang w:val="pt-BR"/>
        </w:rPr>
        <w:t xml:space="preserve">Cada </w:t>
      </w:r>
      <w:proofErr w:type="spellStart"/>
      <w:r w:rsidRPr="003E035E">
        <w:rPr>
          <w:rFonts w:ascii="Times New Roman" w:hAnsi="Times New Roman" w:cs="Times New Roman"/>
          <w:lang w:val="pt-BR"/>
        </w:rPr>
        <w:t>preventor</w:t>
      </w:r>
      <w:proofErr w:type="spellEnd"/>
      <w:r w:rsidRPr="003E035E">
        <w:rPr>
          <w:rFonts w:ascii="Times New Roman" w:hAnsi="Times New Roman" w:cs="Times New Roman"/>
          <w:lang w:val="pt-BR"/>
        </w:rPr>
        <w:t xml:space="preserve"> apresentado possui sua finalidade. Os </w:t>
      </w:r>
      <w:proofErr w:type="spellStart"/>
      <w:r w:rsidRPr="003E035E">
        <w:rPr>
          <w:rFonts w:ascii="Times New Roman" w:hAnsi="Times New Roman" w:cs="Times New Roman"/>
          <w:lang w:val="pt-BR"/>
        </w:rPr>
        <w:t>preventores</w:t>
      </w:r>
      <w:proofErr w:type="spellEnd"/>
      <w:r w:rsidRPr="003E035E">
        <w:rPr>
          <w:rFonts w:ascii="Times New Roman" w:hAnsi="Times New Roman" w:cs="Times New Roman"/>
          <w:lang w:val="pt-BR"/>
        </w:rPr>
        <w:t xml:space="preserve"> anulares permitem fechar o poço diante da presença ou não de uma coluna. São operados hidraulicamente para selar diferentes tamanhos de tubulações. Contudo, não são eficientes em manter a selagem em um poço aberto. Por isso, as gavetas de tubo fecham ao redor do tubo de perfuração e a gaveta cega cisalhante corta o mesmo e veda o poço em situações de emergência, sendo esta a última linha de defesa no combate ao </w:t>
      </w:r>
      <w:proofErr w:type="spellStart"/>
      <w:r w:rsidRPr="003E035E">
        <w:rPr>
          <w:rFonts w:ascii="Times New Roman" w:hAnsi="Times New Roman" w:cs="Times New Roman"/>
          <w:i/>
          <w:lang w:val="pt-BR"/>
        </w:rPr>
        <w:t>blowout</w:t>
      </w:r>
      <w:proofErr w:type="spellEnd"/>
      <w:r w:rsidR="002E3DAD">
        <w:rPr>
          <w:rFonts w:ascii="Times New Roman" w:hAnsi="Times New Roman" w:cs="Times New Roman"/>
          <w:lang w:val="pt-BR"/>
        </w:rPr>
        <w:t xml:space="preserve"> [15, 18</w:t>
      </w:r>
      <w:r w:rsidRPr="003E035E">
        <w:rPr>
          <w:rFonts w:ascii="Times New Roman" w:hAnsi="Times New Roman" w:cs="Times New Roman"/>
          <w:lang w:val="pt-BR"/>
        </w:rPr>
        <w:t xml:space="preserve">]. </w:t>
      </w:r>
      <w:r w:rsidRPr="00C53AC6">
        <w:rPr>
          <w:rFonts w:ascii="Times New Roman" w:hAnsi="Times New Roman" w:cs="Times New Roman"/>
          <w:lang w:val="pt-BR"/>
        </w:rPr>
        <w:t>Por conseguinte, cada um dos componentes tem a sua funcionalidade para garantir a segurança do poço.</w:t>
      </w:r>
      <w:r w:rsidRPr="00C53AC6">
        <w:rPr>
          <w:rFonts w:ascii="Times New Roman" w:hAnsi="Times New Roman" w:cs="Times New Roman"/>
          <w:color w:val="1C1C1C"/>
          <w:szCs w:val="24"/>
          <w:lang w:val="pt-BR"/>
        </w:rPr>
        <w:t>Depending on the machine, if crack or plastic device that simulates the paper, see figure 1, is soil quality and being according to dimensions defined in the project.</w:t>
      </w:r>
    </w:p>
    <w:p w:rsidR="003E035E" w:rsidRPr="00C53AC6" w:rsidRDefault="003E035E" w:rsidP="003E035E">
      <w:pPr>
        <w:autoSpaceDE w:val="0"/>
        <w:autoSpaceDN w:val="0"/>
        <w:adjustRightInd w:val="0"/>
        <w:spacing w:after="0" w:line="240" w:lineRule="auto"/>
        <w:ind w:firstLine="709"/>
        <w:jc w:val="both"/>
        <w:rPr>
          <w:rFonts w:ascii="Times New Roman" w:hAnsi="Times New Roman" w:cs="Times New Roman"/>
          <w:color w:val="1C1C1C"/>
          <w:szCs w:val="24"/>
          <w:lang w:val="pt-BR"/>
        </w:rPr>
      </w:pPr>
    </w:p>
    <w:p w:rsidR="003E035E" w:rsidRDefault="00367E82" w:rsidP="003E035E">
      <w:pPr>
        <w:autoSpaceDE w:val="0"/>
        <w:autoSpaceDN w:val="0"/>
        <w:adjustRightInd w:val="0"/>
        <w:spacing w:after="0" w:line="240" w:lineRule="auto"/>
        <w:ind w:firstLine="709"/>
        <w:jc w:val="center"/>
        <w:rPr>
          <w:rFonts w:ascii="Times New Roman" w:hAnsi="Times New Roman" w:cs="Times New Roman"/>
          <w:color w:val="1C1C1C"/>
          <w:szCs w:val="24"/>
        </w:rPr>
      </w:pPr>
      <w:r>
        <w:rPr>
          <w:rFonts w:ascii="Times New Roman" w:hAnsi="Times New Roman" w:cs="Times New Roman"/>
          <w:noProof/>
          <w:color w:val="1C1C1C"/>
          <w:szCs w:val="24"/>
          <w:lang w:val="pt-BR" w:eastAsia="pt-BR"/>
        </w:rPr>
        <w:pict>
          <v:shapetype id="_x0000_t202" coordsize="21600,21600" o:spt="202" path="m,l,21600r21600,l21600,xe">
            <v:stroke joinstyle="miter"/>
            <v:path gradientshapeok="t" o:connecttype="rect"/>
          </v:shapetype>
          <v:shape id="Caixa de Texto 2" o:spid="_x0000_s1026" type="#_x0000_t202" style="position:absolute;left:0;text-align:left;margin-left:294.8pt;margin-top:251.45pt;width:35.4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" filled="f" stroked="f">
            <v:textbox>
              <w:txbxContent>
                <w:p w:rsidR="00E3248A" w:rsidRDefault="00E3248A">
                  <w:r>
                    <w:t>(b)</w:t>
                  </w:r>
                </w:p>
              </w:txbxContent>
            </v:textbox>
          </v:shape>
        </w:pict>
      </w:r>
      <w:r w:rsidRPr="00367E82">
        <w:rPr>
          <w:b/>
          <w:noProof/>
          <w:lang w:val="pt-BR" w:eastAsia="pt-BR"/>
        </w:rPr>
        <w:pict>
          <v:shape id="_x0000_s1027" type="#_x0000_t202" style="position:absolute;left:0;text-align:left;margin-left:207.5pt;margin-top:251.6pt;width:28.2pt;height:2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" stroked="f">
            <v:textbox>
              <w:txbxContent>
                <w:p w:rsidR="00E3248A" w:rsidRDefault="00E3248A" w:rsidP="003E035E">
                  <w:r>
                    <w:t>(a)</w:t>
                  </w:r>
                </w:p>
              </w:txbxContent>
            </v:textbox>
          </v:shape>
        </w:pict>
      </w:r>
      <w:r w:rsidR="003E035E" w:rsidRPr="007D2AAA">
        <w:rPr>
          <w:b/>
          <w:noProof/>
          <w:lang w:val="pt-BR" w:eastAsia="pt-BR"/>
        </w:rPr>
        <w:drawing>
          <wp:inline distT="0" distB="0" distL="0" distR="0">
            <wp:extent cx="1225550" cy="318489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32112" cy="3201946"/>
                    </a:xfrm>
                    <a:prstGeom prst="rect">
                      <a:avLst/>
                    </a:prstGeom>
                    <a:noFill/>
                    <a:ln>
                      <a:noFill/>
                    </a:ln>
                  </pic:spPr>
                </pic:pic>
              </a:graphicData>
            </a:graphic>
          </wp:inline>
        </w:drawing>
      </w:r>
      <w:r w:rsidR="003E035E" w:rsidRPr="007D2AAA">
        <w:rPr>
          <w:b/>
          <w:noProof/>
          <w:lang w:val="pt-BR" w:eastAsia="pt-BR"/>
        </w:rPr>
        <w:drawing>
          <wp:inline distT="0" distB="0" distL="0" distR="0">
            <wp:extent cx="1009650" cy="3199503"/>
            <wp:effectExtent l="0" t="0" r="0" b="127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17325" cy="3223823"/>
                    </a:xfrm>
                    <a:prstGeom prst="rect">
                      <a:avLst/>
                    </a:prstGeom>
                    <a:noFill/>
                    <a:ln>
                      <a:noFill/>
                    </a:ln>
                  </pic:spPr>
                </pic:pic>
              </a:graphicData>
            </a:graphic>
          </wp:inline>
        </w:drawing>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67"/>
        <w:gridCol w:w="2267"/>
      </w:tblGrid>
      <w:tr w:rsidR="003E035E" w:rsidRPr="007D2AAA" w:rsidTr="004D7D88">
        <w:tc>
          <w:tcPr>
            <w:tcW w:w="2267" w:type="dxa"/>
            <w:vAlign w:val="center"/>
          </w:tcPr>
          <w:p w:rsidR="003E035E" w:rsidRPr="007D2AAA" w:rsidRDefault="003E035E" w:rsidP="004D7D88">
            <w:pPr>
              <w:jc w:val="center"/>
              <w:rPr>
                <w:b/>
                <w:lang w:val="pt-BR"/>
              </w:rPr>
            </w:pPr>
          </w:p>
        </w:tc>
        <w:tc>
          <w:tcPr>
            <w:tcW w:w="2267" w:type="dxa"/>
            <w:vAlign w:val="center"/>
          </w:tcPr>
          <w:p w:rsidR="003E035E" w:rsidRPr="007D2AAA" w:rsidRDefault="003E035E" w:rsidP="004D7D88">
            <w:pPr>
              <w:keepNext/>
              <w:jc w:val="center"/>
              <w:rPr>
                <w:b/>
                <w:lang w:val="pt-BR"/>
              </w:rPr>
            </w:pPr>
          </w:p>
        </w:tc>
      </w:tr>
    </w:tbl>
    <w:p w:rsidR="003E035E" w:rsidRPr="003E035E" w:rsidRDefault="003E035E" w:rsidP="003E035E">
      <w:pPr>
        <w:autoSpaceDE w:val="0"/>
        <w:autoSpaceDN w:val="0"/>
        <w:adjustRightInd w:val="0"/>
        <w:spacing w:after="0" w:line="240" w:lineRule="auto"/>
        <w:ind w:firstLine="709"/>
        <w:rPr>
          <w:rFonts w:ascii="Times New Roman" w:hAnsi="Times New Roman" w:cs="Times New Roman"/>
          <w:color w:val="1C1C1C"/>
        </w:rPr>
      </w:pPr>
    </w:p>
    <w:p w:rsidR="003E035E" w:rsidRDefault="003E035E" w:rsidP="003E035E">
      <w:pPr>
        <w:pStyle w:val="Legenda"/>
        <w:rPr>
          <w:sz w:val="22"/>
          <w:szCs w:val="22"/>
        </w:rPr>
      </w:pPr>
      <w:bookmarkStart w:id="0" w:name="_Ref14109273"/>
      <w:r w:rsidRPr="003E035E">
        <w:rPr>
          <w:b/>
          <w:sz w:val="22"/>
          <w:szCs w:val="22"/>
        </w:rPr>
        <w:t xml:space="preserve">Fig. </w:t>
      </w:r>
      <w:r w:rsidR="00367E82" w:rsidRPr="003E035E">
        <w:rPr>
          <w:b/>
          <w:sz w:val="22"/>
          <w:szCs w:val="22"/>
        </w:rPr>
        <w:fldChar w:fldCharType="begin"/>
      </w:r>
      <w:r w:rsidRPr="003E035E">
        <w:rPr>
          <w:b/>
          <w:sz w:val="22"/>
          <w:szCs w:val="22"/>
        </w:rPr>
        <w:instrText xml:space="preserve"> SEQ Figura \* ARABIC </w:instrText>
      </w:r>
      <w:r w:rsidR="00367E82" w:rsidRPr="003E035E">
        <w:rPr>
          <w:b/>
          <w:sz w:val="22"/>
          <w:szCs w:val="22"/>
        </w:rPr>
        <w:fldChar w:fldCharType="separate"/>
      </w:r>
      <w:r w:rsidRPr="003E035E">
        <w:rPr>
          <w:b/>
          <w:noProof/>
          <w:sz w:val="22"/>
          <w:szCs w:val="22"/>
        </w:rPr>
        <w:t>1</w:t>
      </w:r>
      <w:r w:rsidR="00367E82" w:rsidRPr="003E035E">
        <w:rPr>
          <w:b/>
          <w:sz w:val="22"/>
          <w:szCs w:val="22"/>
        </w:rPr>
        <w:fldChar w:fldCharType="end"/>
      </w:r>
      <w:bookmarkEnd w:id="0"/>
      <w:r w:rsidRPr="003E035E">
        <w:rPr>
          <w:sz w:val="22"/>
          <w:szCs w:val="22"/>
        </w:rPr>
        <w:t xml:space="preserve"> - (a) Configuração convencional do BOP </w:t>
      </w:r>
      <w:proofErr w:type="spellStart"/>
      <w:r w:rsidRPr="003E035E">
        <w:rPr>
          <w:i/>
          <w:sz w:val="22"/>
          <w:szCs w:val="22"/>
        </w:rPr>
        <w:t>stack</w:t>
      </w:r>
      <w:proofErr w:type="spellEnd"/>
      <w:r w:rsidRPr="003E035E">
        <w:rPr>
          <w:sz w:val="22"/>
          <w:szCs w:val="22"/>
        </w:rPr>
        <w:t xml:space="preserve">; (b) configuração moderna no BOP </w:t>
      </w:r>
      <w:proofErr w:type="spellStart"/>
      <w:r w:rsidRPr="003E035E">
        <w:rPr>
          <w:i/>
          <w:sz w:val="22"/>
          <w:szCs w:val="22"/>
        </w:rPr>
        <w:t>stack</w:t>
      </w:r>
      <w:proofErr w:type="spellEnd"/>
      <w:r w:rsidRPr="003E035E">
        <w:rPr>
          <w:sz w:val="22"/>
          <w:szCs w:val="22"/>
        </w:rPr>
        <w:t>.</w:t>
      </w:r>
    </w:p>
    <w:p w:rsidR="00360E8F" w:rsidRPr="00E3248A" w:rsidRDefault="00360E8F" w:rsidP="00360E8F">
      <w:pPr>
        <w:autoSpaceDE w:val="0"/>
        <w:autoSpaceDN w:val="0"/>
        <w:adjustRightInd w:val="0"/>
        <w:spacing w:after="0" w:line="240" w:lineRule="auto"/>
        <w:jc w:val="center"/>
        <w:rPr>
          <w:lang w:eastAsia="es-ES"/>
        </w:rPr>
      </w:pPr>
      <w:proofErr w:type="spellStart"/>
      <w:r w:rsidRPr="00E3248A">
        <w:rPr>
          <w:rFonts w:ascii="Times New Roman" w:hAnsi="Times New Roman" w:cs="Times New Roman"/>
        </w:rPr>
        <w:t>Fonte</w:t>
      </w:r>
      <w:proofErr w:type="spellEnd"/>
      <w:r w:rsidRPr="00E3248A">
        <w:rPr>
          <w:rFonts w:ascii="Times New Roman" w:hAnsi="Times New Roman" w:cs="Times New Roman"/>
        </w:rPr>
        <w:t>: [1]</w:t>
      </w:r>
    </w:p>
    <w:p w:rsidR="003E035E" w:rsidRDefault="003E035E" w:rsidP="003E035E">
      <w:pPr>
        <w:autoSpaceDE w:val="0"/>
        <w:autoSpaceDN w:val="0"/>
        <w:adjustRightInd w:val="0"/>
        <w:spacing w:after="0" w:line="240" w:lineRule="auto"/>
        <w:ind w:firstLine="709"/>
        <w:jc w:val="both"/>
        <w:rPr>
          <w:rFonts w:ascii="Times New Roman" w:hAnsi="Times New Roman" w:cs="Times New Roman"/>
          <w:color w:val="1C1C1C"/>
          <w:szCs w:val="24"/>
        </w:rPr>
      </w:pPr>
    </w:p>
    <w:p w:rsidR="006C2639" w:rsidRDefault="00B23B18" w:rsidP="00CD4815">
      <w:pPr>
        <w:autoSpaceDE w:val="0"/>
        <w:autoSpaceDN w:val="0"/>
        <w:adjustRightInd w:val="0"/>
        <w:spacing w:after="0" w:line="240" w:lineRule="auto"/>
        <w:ind w:firstLine="567"/>
        <w:jc w:val="both"/>
        <w:rPr>
          <w:rFonts w:ascii="Times New Roman" w:hAnsi="Times New Roman" w:cs="Times New Roman"/>
          <w:color w:val="1C1C1C"/>
          <w:sz w:val="24"/>
          <w:szCs w:val="24"/>
        </w:rPr>
      </w:pPr>
      <w:r w:rsidRPr="002A4355">
        <w:rPr>
          <w:rFonts w:ascii="Times New Roman" w:hAnsi="Times New Roman" w:cs="Times New Roman"/>
          <w:color w:val="1C1C1C"/>
          <w:szCs w:val="24"/>
        </w:rPr>
        <w:t>Depending on the machine, if crack or plastic device that simulates the paper, see figure 1, is soil quality and being according to dimensions defined in the project</w:t>
      </w:r>
    </w:p>
    <w:p w:rsidR="006C2639" w:rsidRDefault="006C2639" w:rsidP="004A7C59">
      <w:pPr>
        <w:autoSpaceDE w:val="0"/>
        <w:autoSpaceDN w:val="0"/>
        <w:adjustRightInd w:val="0"/>
        <w:spacing w:after="0" w:line="240" w:lineRule="auto"/>
        <w:jc w:val="both"/>
        <w:rPr>
          <w:rFonts w:ascii="Times New Roman" w:hAnsi="Times New Roman" w:cs="Times New Roman"/>
          <w:color w:val="1C1C1C"/>
          <w:sz w:val="24"/>
          <w:szCs w:val="24"/>
        </w:rPr>
      </w:pPr>
    </w:p>
    <w:p w:rsidR="00914DDC" w:rsidRDefault="00914DDC" w:rsidP="00914DDC">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proofErr w:type="spellStart"/>
      <w:r>
        <w:rPr>
          <w:rFonts w:ascii="Times New Roman" w:hAnsi="Times New Roman" w:cs="Times New Roman"/>
          <w:b/>
          <w:color w:val="1C1C1C"/>
          <w:sz w:val="24"/>
          <w:szCs w:val="24"/>
        </w:rPr>
        <w:t>Preventores</w:t>
      </w:r>
      <w:proofErr w:type="spellEnd"/>
      <w:r>
        <w:rPr>
          <w:rFonts w:ascii="Times New Roman" w:hAnsi="Times New Roman" w:cs="Times New Roman"/>
          <w:b/>
          <w:color w:val="1C1C1C"/>
          <w:sz w:val="24"/>
          <w:szCs w:val="24"/>
        </w:rPr>
        <w:t xml:space="preserve"> </w:t>
      </w:r>
      <w:proofErr w:type="spellStart"/>
      <w:r>
        <w:rPr>
          <w:rFonts w:ascii="Times New Roman" w:hAnsi="Times New Roman" w:cs="Times New Roman"/>
          <w:b/>
          <w:color w:val="1C1C1C"/>
          <w:sz w:val="24"/>
          <w:szCs w:val="24"/>
        </w:rPr>
        <w:t>Anulares</w:t>
      </w:r>
      <w:proofErr w:type="spellEnd"/>
    </w:p>
    <w:p w:rsidR="007F2721" w:rsidRPr="00082556" w:rsidRDefault="007F2721" w:rsidP="007F2721">
      <w:pPr>
        <w:pStyle w:val="PargrafodaLista"/>
        <w:autoSpaceDE w:val="0"/>
        <w:autoSpaceDN w:val="0"/>
        <w:adjustRightInd w:val="0"/>
        <w:spacing w:after="0" w:line="240" w:lineRule="auto"/>
        <w:jc w:val="both"/>
        <w:rPr>
          <w:rFonts w:ascii="Times New Roman" w:hAnsi="Times New Roman" w:cs="Times New Roman"/>
          <w:b/>
          <w:color w:val="1C1C1C"/>
          <w:sz w:val="24"/>
          <w:szCs w:val="24"/>
        </w:rPr>
      </w:pPr>
    </w:p>
    <w:p w:rsidR="00914DDC" w:rsidRPr="00914DDC" w:rsidRDefault="00914DDC" w:rsidP="00CD4815">
      <w:pPr>
        <w:pStyle w:val="PargrafodaLista"/>
        <w:spacing w:after="0" w:line="240" w:lineRule="auto"/>
        <w:ind w:left="0" w:firstLine="567"/>
        <w:jc w:val="both"/>
        <w:rPr>
          <w:rFonts w:ascii="Times New Roman" w:hAnsi="Times New Roman" w:cs="Times New Roman"/>
          <w:lang w:val="pt-BR"/>
        </w:rPr>
      </w:pPr>
      <w:r w:rsidRPr="00914DDC">
        <w:rPr>
          <w:rFonts w:ascii="Times New Roman" w:hAnsi="Times New Roman" w:cs="Times New Roman"/>
          <w:lang w:val="pt-BR"/>
        </w:rPr>
        <w:t xml:space="preserve">De acordo com a regra da norma API RP 59, o </w:t>
      </w:r>
      <w:proofErr w:type="spellStart"/>
      <w:r w:rsidRPr="00914DDC">
        <w:rPr>
          <w:rFonts w:ascii="Times New Roman" w:hAnsi="Times New Roman" w:cs="Times New Roman"/>
          <w:lang w:val="pt-BR"/>
        </w:rPr>
        <w:t>preventor</w:t>
      </w:r>
      <w:proofErr w:type="spellEnd"/>
      <w:r w:rsidRPr="00914DDC">
        <w:rPr>
          <w:rFonts w:ascii="Times New Roman" w:hAnsi="Times New Roman" w:cs="Times New Roman"/>
          <w:lang w:val="pt-BR"/>
        </w:rPr>
        <w:t xml:space="preserve"> anular (ou </w:t>
      </w:r>
      <w:proofErr w:type="spellStart"/>
      <w:r w:rsidRPr="00914DDC">
        <w:rPr>
          <w:rFonts w:ascii="Times New Roman" w:hAnsi="Times New Roman" w:cs="Times New Roman"/>
          <w:i/>
          <w:lang w:val="pt-BR"/>
        </w:rPr>
        <w:t>annular</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preventer</w:t>
      </w:r>
      <w:proofErr w:type="spellEnd"/>
      <w:r w:rsidRPr="00914DDC">
        <w:rPr>
          <w:rFonts w:ascii="Times New Roman" w:hAnsi="Times New Roman" w:cs="Times New Roman"/>
          <w:lang w:val="pt-BR"/>
        </w:rPr>
        <w:t>) deve ser o primeiro elemento a s</w:t>
      </w:r>
      <w:r w:rsidR="002E3DAD">
        <w:rPr>
          <w:rFonts w:ascii="Times New Roman" w:hAnsi="Times New Roman" w:cs="Times New Roman"/>
          <w:lang w:val="pt-BR"/>
        </w:rPr>
        <w:t>er destinado a fechar o poço [19</w:t>
      </w:r>
      <w:r w:rsidRPr="00914DDC">
        <w:rPr>
          <w:rFonts w:ascii="Times New Roman" w:hAnsi="Times New Roman" w:cs="Times New Roman"/>
          <w:lang w:val="pt-BR"/>
        </w:rPr>
        <w:t xml:space="preserve">]. Seu processo consiste em comprimir com uma borracha o tubo através de um pistão e isolar o poço com ou sem coluna dentro do BOP. Seus componentes </w:t>
      </w:r>
      <w:r w:rsidRPr="00914DDC">
        <w:rPr>
          <w:rFonts w:ascii="Times New Roman" w:hAnsi="Times New Roman" w:cs="Times New Roman"/>
          <w:lang w:val="pt-BR"/>
        </w:rPr>
        <w:lastRenderedPageBreak/>
        <w:t xml:space="preserve">principais são o inserto (ou borracha) e os pistões das câmaras de acionamento. Quando a câmara aciona os pistões, a dupla ação dos mesmos força a borracha a se expandir para dentro do poço, vedando-o contra o que estiver dentro do BOP. Caso não haja nada dentro, a vedação ocorre, entretanto isso pode ser prejudicial para vida útil do inserto. Esse movimento é </w:t>
      </w:r>
      <w:r w:rsidRPr="00DC7514">
        <w:rPr>
          <w:rFonts w:ascii="Times New Roman" w:hAnsi="Times New Roman" w:cs="Times New Roman"/>
          <w:lang w:val="pt-BR"/>
        </w:rPr>
        <w:t xml:space="preserve">explicitado na </w:t>
      </w:r>
      <w:fldSimple w:instr=" REF _Ref14127870 \h  \* MERGEFORMAT ">
        <w:r w:rsidRPr="00DC7514">
          <w:rPr>
            <w:rFonts w:ascii="Times New Roman" w:hAnsi="Times New Roman" w:cs="Times New Roman"/>
            <w:lang w:val="pt-BR"/>
          </w:rPr>
          <w:t xml:space="preserve">Figura </w:t>
        </w:r>
        <w:r w:rsidRPr="00DC7514">
          <w:rPr>
            <w:rFonts w:ascii="Times New Roman" w:hAnsi="Times New Roman" w:cs="Times New Roman"/>
            <w:noProof/>
            <w:lang w:val="pt-BR"/>
          </w:rPr>
          <w:t>2</w:t>
        </w:r>
      </w:fldSimple>
      <w:r w:rsidRPr="00DC7514">
        <w:rPr>
          <w:rFonts w:ascii="Times New Roman" w:hAnsi="Times New Roman" w:cs="Times New Roman"/>
          <w:lang w:val="pt-BR"/>
        </w:rPr>
        <w:t>.</w:t>
      </w:r>
    </w:p>
    <w:p w:rsidR="00914DDC" w:rsidRPr="00914DDC" w:rsidRDefault="00914DDC" w:rsidP="00CD4815">
      <w:pPr>
        <w:pStyle w:val="PargrafodaLista"/>
        <w:spacing w:after="0" w:line="240" w:lineRule="auto"/>
        <w:ind w:left="0" w:firstLine="567"/>
        <w:jc w:val="both"/>
        <w:rPr>
          <w:rFonts w:ascii="Times New Roman" w:hAnsi="Times New Roman" w:cs="Times New Roman"/>
          <w:lang w:val="pt-BR"/>
        </w:rPr>
      </w:pPr>
      <w:r w:rsidRPr="00914DDC">
        <w:rPr>
          <w:rFonts w:ascii="Times New Roman" w:hAnsi="Times New Roman" w:cs="Times New Roman"/>
          <w:lang w:val="pt-BR"/>
        </w:rPr>
        <w:t>Os pistões são acionados por um dispositivo eletro-hidráulico. Os componentes dele podem estar em um de dois estados – acionado ou ventilado. O acionamento de controle é constituído por uma linha de alimentação; um suprimento de pressão; um POD (</w:t>
      </w:r>
      <w:proofErr w:type="spellStart"/>
      <w:r w:rsidRPr="00914DDC">
        <w:rPr>
          <w:rFonts w:ascii="Times New Roman" w:hAnsi="Times New Roman" w:cs="Times New Roman"/>
          <w:i/>
          <w:lang w:val="pt-BR"/>
        </w:rPr>
        <w:t>Point</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of</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Distribuion</w:t>
      </w:r>
      <w:proofErr w:type="spellEnd"/>
      <w:r w:rsidRPr="00914DDC">
        <w:rPr>
          <w:rFonts w:ascii="Times New Roman" w:hAnsi="Times New Roman" w:cs="Times New Roman"/>
          <w:lang w:val="pt-BR"/>
        </w:rPr>
        <w:t xml:space="preserve">) que contém </w:t>
      </w:r>
      <w:proofErr w:type="gramStart"/>
      <w:r w:rsidRPr="00914DDC">
        <w:rPr>
          <w:rFonts w:ascii="Times New Roman" w:hAnsi="Times New Roman" w:cs="Times New Roman"/>
          <w:lang w:val="pt-BR"/>
        </w:rPr>
        <w:t>as SEM (</w:t>
      </w:r>
      <w:proofErr w:type="spellStart"/>
      <w:r w:rsidRPr="00914DDC">
        <w:rPr>
          <w:rFonts w:ascii="Times New Roman" w:hAnsi="Times New Roman" w:cs="Times New Roman"/>
          <w:i/>
          <w:lang w:val="pt-BR"/>
        </w:rPr>
        <w:t>Subsea</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Eletronic</w:t>
      </w:r>
      <w:proofErr w:type="spellEnd"/>
      <w:r w:rsidRPr="00914DDC">
        <w:rPr>
          <w:rFonts w:ascii="Times New Roman" w:hAnsi="Times New Roman" w:cs="Times New Roman"/>
          <w:i/>
          <w:lang w:val="pt-BR"/>
        </w:rPr>
        <w:t xml:space="preserve"> Module</w:t>
      </w:r>
      <w:r w:rsidRPr="00914DDC">
        <w:rPr>
          <w:rFonts w:ascii="Times New Roman" w:hAnsi="Times New Roman" w:cs="Times New Roman"/>
          <w:lang w:val="pt-BR"/>
        </w:rPr>
        <w:t xml:space="preserve">), </w:t>
      </w:r>
      <w:proofErr w:type="spellStart"/>
      <w:r w:rsidRPr="00914DDC">
        <w:rPr>
          <w:rFonts w:ascii="Times New Roman" w:hAnsi="Times New Roman" w:cs="Times New Roman"/>
          <w:i/>
          <w:lang w:val="pt-BR"/>
        </w:rPr>
        <w:t>mainfold</w:t>
      </w:r>
      <w:proofErr w:type="spellEnd"/>
      <w:r w:rsidRPr="00914DDC">
        <w:rPr>
          <w:rFonts w:ascii="Times New Roman" w:hAnsi="Times New Roman" w:cs="Times New Roman"/>
          <w:lang w:val="pt-BR"/>
        </w:rPr>
        <w:t>, cabo</w:t>
      </w:r>
      <w:proofErr w:type="gramEnd"/>
      <w:r w:rsidRPr="00914DDC">
        <w:rPr>
          <w:rFonts w:ascii="Times New Roman" w:hAnsi="Times New Roman" w:cs="Times New Roman"/>
          <w:lang w:val="pt-BR"/>
        </w:rPr>
        <w:t xml:space="preserve"> MUX; além das câmaras do anular e o inserto. O </w:t>
      </w:r>
      <w:proofErr w:type="spellStart"/>
      <w:r w:rsidRPr="00914DDC">
        <w:rPr>
          <w:rFonts w:ascii="Times New Roman" w:hAnsi="Times New Roman" w:cs="Times New Roman"/>
          <w:i/>
          <w:lang w:val="pt-BR"/>
        </w:rPr>
        <w:t>manifold</w:t>
      </w:r>
      <w:proofErr w:type="spellEnd"/>
      <w:r w:rsidRPr="00914DDC">
        <w:rPr>
          <w:rFonts w:ascii="Times New Roman" w:hAnsi="Times New Roman" w:cs="Times New Roman"/>
          <w:lang w:val="pt-BR"/>
        </w:rPr>
        <w:t xml:space="preserve"> do POD é constituído por um conjunto de válvulas reguladoras d</w:t>
      </w:r>
      <w:r w:rsidR="002E3DAD">
        <w:rPr>
          <w:rFonts w:ascii="Times New Roman" w:hAnsi="Times New Roman" w:cs="Times New Roman"/>
          <w:lang w:val="pt-BR"/>
        </w:rPr>
        <w:t xml:space="preserve">e pressão, </w:t>
      </w:r>
      <w:proofErr w:type="spellStart"/>
      <w:r w:rsidR="002E3DAD">
        <w:rPr>
          <w:rFonts w:ascii="Times New Roman" w:hAnsi="Times New Roman" w:cs="Times New Roman"/>
          <w:lang w:val="pt-BR"/>
        </w:rPr>
        <w:t>solenoides</w:t>
      </w:r>
      <w:proofErr w:type="spellEnd"/>
      <w:r w:rsidR="002E3DAD">
        <w:rPr>
          <w:rFonts w:ascii="Times New Roman" w:hAnsi="Times New Roman" w:cs="Times New Roman"/>
          <w:lang w:val="pt-BR"/>
        </w:rPr>
        <w:t xml:space="preserve"> e </w:t>
      </w:r>
      <w:proofErr w:type="spellStart"/>
      <w:r w:rsidR="002E3DAD">
        <w:rPr>
          <w:rFonts w:ascii="Times New Roman" w:hAnsi="Times New Roman" w:cs="Times New Roman"/>
          <w:lang w:val="pt-BR"/>
        </w:rPr>
        <w:t>SPMs</w:t>
      </w:r>
      <w:proofErr w:type="spellEnd"/>
      <w:r w:rsidR="002E3DAD">
        <w:rPr>
          <w:rFonts w:ascii="Times New Roman" w:hAnsi="Times New Roman" w:cs="Times New Roman"/>
          <w:lang w:val="pt-BR"/>
        </w:rPr>
        <w:t xml:space="preserve"> [19, 20</w:t>
      </w:r>
      <w:r w:rsidRPr="00914DDC">
        <w:rPr>
          <w:rFonts w:ascii="Times New Roman" w:hAnsi="Times New Roman" w:cs="Times New Roman"/>
          <w:lang w:val="pt-BR"/>
        </w:rPr>
        <w:t>].</w:t>
      </w:r>
    </w:p>
    <w:p w:rsidR="00914DDC" w:rsidRPr="00914DDC" w:rsidRDefault="00914DDC" w:rsidP="00CD4815">
      <w:pPr>
        <w:pStyle w:val="PargrafodaLista"/>
        <w:spacing w:after="0" w:line="240" w:lineRule="auto"/>
        <w:ind w:left="0" w:firstLine="567"/>
        <w:jc w:val="both"/>
        <w:rPr>
          <w:rFonts w:ascii="Times New Roman" w:hAnsi="Times New Roman" w:cs="Times New Roman"/>
          <w:lang w:val="pt-BR"/>
        </w:rPr>
      </w:pPr>
      <w:r w:rsidRPr="00914DDC">
        <w:rPr>
          <w:rFonts w:ascii="Times New Roman" w:hAnsi="Times New Roman" w:cs="Times New Roman"/>
          <w:lang w:val="pt-BR"/>
        </w:rPr>
        <w:t xml:space="preserve">A posição inicial dos </w:t>
      </w:r>
      <w:proofErr w:type="spellStart"/>
      <w:r w:rsidRPr="00914DDC">
        <w:rPr>
          <w:rFonts w:ascii="Times New Roman" w:hAnsi="Times New Roman" w:cs="Times New Roman"/>
          <w:lang w:val="pt-BR"/>
        </w:rPr>
        <w:t>preventores</w:t>
      </w:r>
      <w:proofErr w:type="spellEnd"/>
      <w:r w:rsidRPr="00914DDC">
        <w:rPr>
          <w:rFonts w:ascii="Times New Roman" w:hAnsi="Times New Roman" w:cs="Times New Roman"/>
          <w:lang w:val="pt-BR"/>
        </w:rPr>
        <w:t xml:space="preserve">, para manter o anular aberto, é a câmara de abertura do anular pressurizada e a de fechamento sem pressão. Em caso de </w:t>
      </w:r>
      <w:proofErr w:type="spellStart"/>
      <w:r w:rsidRPr="00914DDC">
        <w:rPr>
          <w:rFonts w:ascii="Times New Roman" w:hAnsi="Times New Roman" w:cs="Times New Roman"/>
          <w:i/>
          <w:lang w:val="pt-BR"/>
        </w:rPr>
        <w:t>kick</w:t>
      </w:r>
      <w:proofErr w:type="spellEnd"/>
      <w:r w:rsidRPr="00914DDC">
        <w:rPr>
          <w:rFonts w:ascii="Times New Roman" w:hAnsi="Times New Roman" w:cs="Times New Roman"/>
          <w:lang w:val="pt-BR"/>
        </w:rPr>
        <w:t xml:space="preserve">, a câmara de abertura é drenada e a de fechamento é pressurizada, selando assim o anular e evitando que o influxo chegue à superfície. O direcionamento da pressão entre as câmaras é feito por meio de um comando realizado no painel que é codificado pelo computador central (CCC) e transmitido por um cabo MUX até o SEM do POD. O SEM tem por função reconhecer o sinal enviado e acionar a válvula </w:t>
      </w:r>
      <w:proofErr w:type="spellStart"/>
      <w:r w:rsidRPr="00914DDC">
        <w:rPr>
          <w:rFonts w:ascii="Times New Roman" w:hAnsi="Times New Roman" w:cs="Times New Roman"/>
          <w:lang w:val="pt-BR"/>
        </w:rPr>
        <w:t>solenoide</w:t>
      </w:r>
      <w:proofErr w:type="spellEnd"/>
      <w:r w:rsidRPr="00914DDC">
        <w:rPr>
          <w:rFonts w:ascii="Times New Roman" w:hAnsi="Times New Roman" w:cs="Times New Roman"/>
          <w:lang w:val="pt-BR"/>
        </w:rPr>
        <w:t xml:space="preserve"> correspondente, direcionando a pressão para o piloto da sua respectiva válvula SPM, e assim promovendo a abertura. Ao SPM se abrir, há a transmissão da pressão hidráulica dos acumuladores de superfície para a câmara do anular. O pistão que se encontra nessa câmara é acionado e assim começa o processo de movimentação da borracha que p</w:t>
      </w:r>
      <w:r w:rsidR="002E3DAD">
        <w:rPr>
          <w:rFonts w:ascii="Times New Roman" w:hAnsi="Times New Roman" w:cs="Times New Roman"/>
          <w:lang w:val="pt-BR"/>
        </w:rPr>
        <w:t>romove a vedação do poço [19, 9</w:t>
      </w:r>
      <w:r w:rsidRPr="00914DDC">
        <w:rPr>
          <w:rFonts w:ascii="Times New Roman" w:hAnsi="Times New Roman" w:cs="Times New Roman"/>
          <w:lang w:val="pt-BR"/>
        </w:rPr>
        <w:t>].</w:t>
      </w:r>
    </w:p>
    <w:p w:rsidR="00914DDC" w:rsidRPr="00914DDC" w:rsidRDefault="00914DDC" w:rsidP="00CD4815">
      <w:pPr>
        <w:pStyle w:val="PargrafodaLista"/>
        <w:spacing w:after="0" w:line="240" w:lineRule="auto"/>
        <w:ind w:left="0" w:firstLine="567"/>
        <w:jc w:val="both"/>
        <w:rPr>
          <w:rFonts w:ascii="Times New Roman" w:hAnsi="Times New Roman" w:cs="Times New Roman"/>
          <w:lang w:val="pt-BR"/>
        </w:rPr>
      </w:pPr>
      <w:r w:rsidRPr="00914DDC">
        <w:rPr>
          <w:rFonts w:ascii="Times New Roman" w:hAnsi="Times New Roman" w:cs="Times New Roman"/>
          <w:lang w:val="pt-BR"/>
        </w:rPr>
        <w:t>Os componentes considerados nesse trabalho serão as válvulas SPM e SV, as reguladoras, a CCSV (</w:t>
      </w:r>
      <w:proofErr w:type="spellStart"/>
      <w:r w:rsidRPr="00914DDC">
        <w:rPr>
          <w:rFonts w:ascii="Times New Roman" w:hAnsi="Times New Roman" w:cs="Times New Roman"/>
          <w:i/>
          <w:lang w:val="pt-BR"/>
        </w:rPr>
        <w:t>Compensed</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Chamber</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Solenoid</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Valve</w:t>
      </w:r>
      <w:proofErr w:type="spellEnd"/>
      <w:r w:rsidRPr="00914DDC">
        <w:rPr>
          <w:rFonts w:ascii="Times New Roman" w:hAnsi="Times New Roman" w:cs="Times New Roman"/>
          <w:lang w:val="pt-BR"/>
        </w:rPr>
        <w:t xml:space="preserve">) e o </w:t>
      </w:r>
      <w:proofErr w:type="spellStart"/>
      <w:r w:rsidRPr="00914DDC">
        <w:rPr>
          <w:rFonts w:ascii="Times New Roman" w:hAnsi="Times New Roman" w:cs="Times New Roman"/>
          <w:lang w:val="pt-BR"/>
        </w:rPr>
        <w:t>preventor</w:t>
      </w:r>
      <w:proofErr w:type="spellEnd"/>
      <w:r w:rsidRPr="00914DDC">
        <w:rPr>
          <w:rFonts w:ascii="Times New Roman" w:hAnsi="Times New Roman" w:cs="Times New Roman"/>
          <w:lang w:val="pt-BR"/>
        </w:rPr>
        <w:t xml:space="preserve"> anular. As válvulas SPM têm por finalidade realizar a comunicação da pressão para a câmara de abertura e de fechamento do anular. A SV permite o funcionamento da câmara do anular por um ou mais POD. As reguladoras conhecidas como MKR e HKR, são utilizadas como controladores hidráulicos da pressão, sendo para o manual do piloto e linha principal, respectivamente. A CCSV atua como direcionadora da pressão para a válvula SPM. E o </w:t>
      </w:r>
      <w:proofErr w:type="spellStart"/>
      <w:r w:rsidRPr="00914DDC">
        <w:rPr>
          <w:rFonts w:ascii="Times New Roman" w:hAnsi="Times New Roman" w:cs="Times New Roman"/>
          <w:lang w:val="pt-BR"/>
        </w:rPr>
        <w:t>preventor</w:t>
      </w:r>
      <w:proofErr w:type="spellEnd"/>
      <w:r w:rsidRPr="00914DDC">
        <w:rPr>
          <w:rFonts w:ascii="Times New Roman" w:hAnsi="Times New Roman" w:cs="Times New Roman"/>
          <w:lang w:val="pt-BR"/>
        </w:rPr>
        <w:t xml:space="preserve"> anular, caracterizado pelo movimento dos pistões e o fechamento da borracha, </w:t>
      </w:r>
      <w:r w:rsidR="002E3DAD">
        <w:rPr>
          <w:rFonts w:ascii="Times New Roman" w:hAnsi="Times New Roman" w:cs="Times New Roman"/>
          <w:lang w:val="pt-BR"/>
        </w:rPr>
        <w:t>produz a selagem do poço [19</w:t>
      </w:r>
      <w:r w:rsidRPr="00914DDC">
        <w:rPr>
          <w:rFonts w:ascii="Times New Roman" w:hAnsi="Times New Roman" w:cs="Times New Roman"/>
          <w:lang w:val="pt-BR"/>
        </w:rP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7"/>
        <w:gridCol w:w="1323"/>
        <w:gridCol w:w="1301"/>
      </w:tblGrid>
      <w:tr w:rsidR="00914DDC" w:rsidRPr="0075188E" w:rsidTr="004D7D88">
        <w:trPr>
          <w:jc w:val="center"/>
        </w:trPr>
        <w:tc>
          <w:tcPr>
            <w:tcW w:w="1878" w:type="dxa"/>
            <w:vAlign w:val="center"/>
          </w:tcPr>
          <w:p w:rsidR="00914DDC" w:rsidRPr="0075188E" w:rsidRDefault="00914DDC" w:rsidP="004D7D88">
            <w:pPr>
              <w:jc w:val="center"/>
              <w:rPr>
                <w:b/>
                <w:bCs/>
                <w:lang w:val="pt-BR"/>
              </w:rPr>
            </w:pPr>
            <w:r w:rsidRPr="0075188E">
              <w:rPr>
                <w:b/>
                <w:bCs/>
                <w:noProof/>
                <w:lang w:val="pt-BR" w:eastAsia="pt-BR"/>
              </w:rPr>
              <w:drawing>
                <wp:inline distT="0" distB="0" distL="0" distR="0">
                  <wp:extent cx="1122325" cy="1078992"/>
                  <wp:effectExtent l="0" t="0" r="1905" b="698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23227" cy="1079859"/>
                          </a:xfrm>
                          <a:prstGeom prst="rect">
                            <a:avLst/>
                          </a:prstGeom>
                          <a:noFill/>
                          <a:ln>
                            <a:noFill/>
                          </a:ln>
                        </pic:spPr>
                      </pic:pic>
                    </a:graphicData>
                  </a:graphic>
                </wp:inline>
              </w:drawing>
            </w:r>
          </w:p>
        </w:tc>
        <w:tc>
          <w:tcPr>
            <w:tcW w:w="1323" w:type="dxa"/>
            <w:vAlign w:val="center"/>
          </w:tcPr>
          <w:p w:rsidR="00914DDC" w:rsidRPr="0075188E" w:rsidRDefault="00914DDC" w:rsidP="004D7D88">
            <w:pPr>
              <w:jc w:val="center"/>
              <w:rPr>
                <w:b/>
                <w:bCs/>
                <w:lang w:val="pt-BR"/>
              </w:rPr>
            </w:pPr>
            <w:r w:rsidRPr="0075188E">
              <w:rPr>
                <w:b/>
                <w:bCs/>
                <w:noProof/>
                <w:lang w:val="pt-BR" w:eastAsia="pt-BR"/>
              </w:rPr>
              <w:drawing>
                <wp:inline distT="0" distB="0" distL="0" distR="0">
                  <wp:extent cx="646176" cy="1127270"/>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46068" cy="1127081"/>
                          </a:xfrm>
                          <a:prstGeom prst="rect">
                            <a:avLst/>
                          </a:prstGeom>
                          <a:noFill/>
                          <a:ln>
                            <a:noFill/>
                          </a:ln>
                        </pic:spPr>
                      </pic:pic>
                    </a:graphicData>
                  </a:graphic>
                </wp:inline>
              </w:drawing>
            </w:r>
          </w:p>
        </w:tc>
        <w:tc>
          <w:tcPr>
            <w:tcW w:w="1301" w:type="dxa"/>
            <w:vAlign w:val="center"/>
          </w:tcPr>
          <w:p w:rsidR="00914DDC" w:rsidRPr="0075188E" w:rsidRDefault="00914DDC" w:rsidP="004D7D88">
            <w:pPr>
              <w:jc w:val="center"/>
              <w:rPr>
                <w:b/>
                <w:bCs/>
                <w:lang w:val="pt-BR"/>
              </w:rPr>
            </w:pPr>
            <w:r w:rsidRPr="0075188E">
              <w:rPr>
                <w:b/>
                <w:bCs/>
                <w:noProof/>
                <w:lang w:val="pt-BR" w:eastAsia="pt-BR"/>
              </w:rPr>
              <w:drawing>
                <wp:inline distT="0" distB="0" distL="0" distR="0">
                  <wp:extent cx="623152" cy="1160023"/>
                  <wp:effectExtent l="0" t="0" r="5715" b="254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6588" cy="1166420"/>
                          </a:xfrm>
                          <a:prstGeom prst="rect">
                            <a:avLst/>
                          </a:prstGeom>
                          <a:noFill/>
                          <a:ln>
                            <a:noFill/>
                          </a:ln>
                        </pic:spPr>
                      </pic:pic>
                    </a:graphicData>
                  </a:graphic>
                </wp:inline>
              </w:drawing>
            </w:r>
          </w:p>
        </w:tc>
      </w:tr>
      <w:tr w:rsidR="00914DDC" w:rsidRPr="0075188E" w:rsidTr="004D7D88">
        <w:trPr>
          <w:jc w:val="center"/>
        </w:trPr>
        <w:tc>
          <w:tcPr>
            <w:tcW w:w="1878" w:type="dxa"/>
            <w:vAlign w:val="center"/>
          </w:tcPr>
          <w:p w:rsidR="00914DDC" w:rsidRPr="0075188E" w:rsidRDefault="00914DDC" w:rsidP="004D7D88">
            <w:pPr>
              <w:jc w:val="center"/>
              <w:rPr>
                <w:b/>
                <w:bCs/>
                <w:lang w:val="pt-BR"/>
              </w:rPr>
            </w:pPr>
            <w:r w:rsidRPr="0075188E">
              <w:rPr>
                <w:b/>
                <w:bCs/>
                <w:lang w:val="pt-BR"/>
              </w:rPr>
              <w:t>(a)</w:t>
            </w:r>
          </w:p>
        </w:tc>
        <w:tc>
          <w:tcPr>
            <w:tcW w:w="1323" w:type="dxa"/>
            <w:vAlign w:val="center"/>
          </w:tcPr>
          <w:p w:rsidR="00914DDC" w:rsidRPr="0075188E" w:rsidRDefault="00914DDC" w:rsidP="004D7D88">
            <w:pPr>
              <w:jc w:val="center"/>
              <w:rPr>
                <w:b/>
                <w:bCs/>
                <w:lang w:val="pt-BR"/>
              </w:rPr>
            </w:pPr>
            <w:r w:rsidRPr="0075188E">
              <w:rPr>
                <w:b/>
                <w:bCs/>
                <w:lang w:val="pt-BR"/>
              </w:rPr>
              <w:t>(b)</w:t>
            </w:r>
          </w:p>
        </w:tc>
        <w:tc>
          <w:tcPr>
            <w:tcW w:w="1301" w:type="dxa"/>
            <w:vAlign w:val="center"/>
          </w:tcPr>
          <w:p w:rsidR="00914DDC" w:rsidRPr="0075188E" w:rsidRDefault="00914DDC" w:rsidP="004D7D88">
            <w:pPr>
              <w:keepNext/>
              <w:jc w:val="center"/>
              <w:rPr>
                <w:b/>
                <w:bCs/>
                <w:lang w:val="pt-BR"/>
              </w:rPr>
            </w:pPr>
            <w:r w:rsidRPr="0075188E">
              <w:rPr>
                <w:b/>
                <w:bCs/>
                <w:lang w:val="pt-BR"/>
              </w:rPr>
              <w:t>(c)</w:t>
            </w:r>
          </w:p>
        </w:tc>
      </w:tr>
    </w:tbl>
    <w:p w:rsidR="002A4355" w:rsidRPr="00C53AC6" w:rsidRDefault="00914DDC" w:rsidP="00360E8F">
      <w:pPr>
        <w:autoSpaceDE w:val="0"/>
        <w:autoSpaceDN w:val="0"/>
        <w:adjustRightInd w:val="0"/>
        <w:spacing w:after="0" w:line="240" w:lineRule="auto"/>
        <w:jc w:val="center"/>
        <w:rPr>
          <w:rFonts w:ascii="Times New Roman" w:hAnsi="Times New Roman" w:cs="Times New Roman"/>
          <w:lang w:val="pt-BR"/>
        </w:rPr>
      </w:pPr>
      <w:bookmarkStart w:id="1" w:name="_Ref14127870"/>
      <w:r w:rsidRPr="00C53AC6">
        <w:rPr>
          <w:rFonts w:ascii="Times New Roman" w:hAnsi="Times New Roman" w:cs="Times New Roman"/>
          <w:b/>
          <w:lang w:val="pt-BR"/>
        </w:rPr>
        <w:t xml:space="preserve">Fig. </w:t>
      </w:r>
      <w:r w:rsidR="00367E82" w:rsidRPr="00360E8F">
        <w:rPr>
          <w:rFonts w:ascii="Times New Roman" w:hAnsi="Times New Roman" w:cs="Times New Roman"/>
          <w:b/>
        </w:rPr>
        <w:fldChar w:fldCharType="begin"/>
      </w:r>
      <w:r w:rsidRPr="00C53AC6">
        <w:rPr>
          <w:rFonts w:ascii="Times New Roman" w:hAnsi="Times New Roman" w:cs="Times New Roman"/>
          <w:b/>
          <w:lang w:val="pt-BR"/>
        </w:rPr>
        <w:instrText xml:space="preserve"> SEQ Figura \* ARABIC </w:instrText>
      </w:r>
      <w:r w:rsidR="00367E82" w:rsidRPr="00360E8F">
        <w:rPr>
          <w:rFonts w:ascii="Times New Roman" w:hAnsi="Times New Roman" w:cs="Times New Roman"/>
          <w:b/>
        </w:rPr>
        <w:fldChar w:fldCharType="separate"/>
      </w:r>
      <w:r w:rsidRPr="00C53AC6">
        <w:rPr>
          <w:rFonts w:ascii="Times New Roman" w:hAnsi="Times New Roman" w:cs="Times New Roman"/>
          <w:b/>
          <w:noProof/>
          <w:lang w:val="pt-BR"/>
        </w:rPr>
        <w:t>2</w:t>
      </w:r>
      <w:r w:rsidR="00367E82" w:rsidRPr="00360E8F">
        <w:rPr>
          <w:rFonts w:ascii="Times New Roman" w:hAnsi="Times New Roman" w:cs="Times New Roman"/>
          <w:b/>
          <w:noProof/>
        </w:rPr>
        <w:fldChar w:fldCharType="end"/>
      </w:r>
      <w:bookmarkEnd w:id="1"/>
      <w:r w:rsidRPr="00C53AC6">
        <w:rPr>
          <w:rFonts w:ascii="Times New Roman" w:hAnsi="Times New Roman" w:cs="Times New Roman"/>
          <w:lang w:val="pt-BR"/>
        </w:rPr>
        <w:t xml:space="preserve"> - (a) preventor anular; (b) mecanismo de funcionamento aberto; (c) fechado</w:t>
      </w:r>
    </w:p>
    <w:p w:rsidR="00360E8F" w:rsidRPr="00360E8F" w:rsidRDefault="00360E8F"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lang w:val="pt-BR"/>
        </w:rPr>
        <w:t xml:space="preserve">Fonte: </w:t>
      </w:r>
      <w:r>
        <w:rPr>
          <w:rFonts w:ascii="Times New Roman" w:hAnsi="Times New Roman" w:cs="Times New Roman"/>
          <w:lang w:val="pt-BR"/>
        </w:rPr>
        <w:t>[9]</w:t>
      </w:r>
    </w:p>
    <w:p w:rsidR="00914DDC" w:rsidRDefault="00914DDC" w:rsidP="00914DDC">
      <w:pPr>
        <w:pStyle w:val="PargrafodaLista"/>
        <w:autoSpaceDE w:val="0"/>
        <w:autoSpaceDN w:val="0"/>
        <w:adjustRightInd w:val="0"/>
        <w:spacing w:after="0" w:line="240" w:lineRule="auto"/>
        <w:jc w:val="both"/>
        <w:rPr>
          <w:rFonts w:ascii="Times New Roman" w:hAnsi="Times New Roman" w:cs="Times New Roman"/>
          <w:color w:val="1C1C1C"/>
          <w:sz w:val="24"/>
          <w:szCs w:val="24"/>
        </w:rPr>
      </w:pPr>
    </w:p>
    <w:p w:rsidR="00C102C7" w:rsidRDefault="00914DDC"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NORMA REGULAMENTADORA</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w:t>
      </w:r>
      <w:proofErr w:type="spellStart"/>
      <w:r w:rsidRPr="00914DDC">
        <w:rPr>
          <w:rFonts w:ascii="Times New Roman" w:hAnsi="Times New Roman" w:cs="Times New Roman"/>
          <w:lang w:val="pt-BR"/>
        </w:rPr>
        <w:t>sequência</w:t>
      </w:r>
      <w:proofErr w:type="spellEnd"/>
      <w:r w:rsidRPr="00914DDC">
        <w:rPr>
          <w:rFonts w:ascii="Times New Roman" w:hAnsi="Times New Roman" w:cs="Times New Roman"/>
          <w:lang w:val="pt-BR"/>
        </w:rPr>
        <w:t xml:space="preserve"> de procedimentos de testes </w:t>
      </w:r>
      <w:proofErr w:type="gramStart"/>
      <w:r w:rsidRPr="00914DDC">
        <w:rPr>
          <w:rFonts w:ascii="Times New Roman" w:hAnsi="Times New Roman" w:cs="Times New Roman"/>
          <w:lang w:val="pt-BR"/>
        </w:rPr>
        <w:t>são</w:t>
      </w:r>
      <w:proofErr w:type="gramEnd"/>
      <w:r w:rsidRPr="00914DDC">
        <w:rPr>
          <w:rFonts w:ascii="Times New Roman" w:hAnsi="Times New Roman" w:cs="Times New Roman"/>
          <w:lang w:val="pt-BR"/>
        </w:rPr>
        <w:t xml:space="preserve"> práticas que buscam garantir o bom funcionamento do BOP. Esses estão contidos em normas regulamentadoras internacionais que delimitam as atividades operacionais, os recursos utilizados e o período para execução destas. Elas são a API 53, BSEE 250.537 e NORSOK D-010. A primeira e a segunda apresentam protocolos para o sistema do equipamento </w:t>
      </w:r>
      <w:proofErr w:type="spellStart"/>
      <w:r w:rsidRPr="00914DDC">
        <w:rPr>
          <w:rFonts w:ascii="Times New Roman" w:hAnsi="Times New Roman" w:cs="Times New Roman"/>
          <w:i/>
          <w:lang w:val="pt-BR"/>
        </w:rPr>
        <w:t>blowout</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preventer</w:t>
      </w:r>
      <w:proofErr w:type="spellEnd"/>
      <w:r w:rsidRPr="00914DDC">
        <w:rPr>
          <w:rFonts w:ascii="Times New Roman" w:hAnsi="Times New Roman" w:cs="Times New Roman"/>
          <w:i/>
          <w:lang w:val="pt-BR"/>
        </w:rPr>
        <w:t xml:space="preserve"> </w:t>
      </w:r>
      <w:r w:rsidRPr="00914DDC">
        <w:rPr>
          <w:rFonts w:ascii="Times New Roman" w:hAnsi="Times New Roman" w:cs="Times New Roman"/>
          <w:lang w:val="pt-BR"/>
        </w:rPr>
        <w:t>no controle de perfurações, enquanto que a última aborda sobre a integridade de poço e as barreiras de segurança ao longo do ciclo de vida, como é o caso do BOP.</w:t>
      </w: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norma API 53 informa que os procedimentos de manutenção e promulgação de testes no sistema de BOP submarino são necessários para verificar a operação adequada no funcionamento especifico dos componentes, a integridade da pressão dos equipamentos instalados, a compatibilidade do BOP e do sistema de controle. Essas investigações incorporam inspeções visuais, teste de funcionalidade e pressão, práticas de manutenção e perfuração. A classe de pressão de um equipamento é a máxima pressão admissível que ele pode suportar antes da falha. Cada seguimento do BOP tem um valor de trabalho distinto, como o anular que suporta até 5.000 </w:t>
      </w:r>
      <w:proofErr w:type="spellStart"/>
      <w:r w:rsidRPr="00914DDC">
        <w:rPr>
          <w:rFonts w:ascii="Times New Roman" w:hAnsi="Times New Roman" w:cs="Times New Roman"/>
          <w:lang w:val="pt-BR"/>
        </w:rPr>
        <w:t>psi</w:t>
      </w:r>
      <w:proofErr w:type="spellEnd"/>
      <w:r w:rsidRPr="00914DDC">
        <w:rPr>
          <w:rFonts w:ascii="Times New Roman" w:hAnsi="Times New Roman" w:cs="Times New Roman"/>
          <w:lang w:val="pt-BR"/>
        </w:rPr>
        <w:t xml:space="preserve">. Os testes funcionais têm por objetivo verificar se os componentes são capazes de suportar a pressão especificada pelo fabricante. Os </w:t>
      </w:r>
      <w:proofErr w:type="spellStart"/>
      <w:r w:rsidRPr="00914DDC">
        <w:rPr>
          <w:rFonts w:ascii="Times New Roman" w:hAnsi="Times New Roman" w:cs="Times New Roman"/>
          <w:lang w:val="pt-BR"/>
        </w:rPr>
        <w:t>BOPs</w:t>
      </w:r>
      <w:proofErr w:type="spellEnd"/>
      <w:r w:rsidRPr="00914DDC">
        <w:rPr>
          <w:rFonts w:ascii="Times New Roman" w:hAnsi="Times New Roman" w:cs="Times New Roman"/>
          <w:lang w:val="pt-BR"/>
        </w:rPr>
        <w:t xml:space="preserve"> podem ser analisados a baixas e altas pressões, para assim ser possível a investigação dos </w:t>
      </w:r>
      <w:proofErr w:type="spellStart"/>
      <w:r w:rsidRPr="00914DDC">
        <w:rPr>
          <w:rFonts w:ascii="Times New Roman" w:hAnsi="Times New Roman" w:cs="Times New Roman"/>
          <w:lang w:val="pt-BR"/>
        </w:rPr>
        <w:t>preventores</w:t>
      </w:r>
      <w:proofErr w:type="spellEnd"/>
      <w:r w:rsidRPr="00914DDC">
        <w:rPr>
          <w:rFonts w:ascii="Times New Roman" w:hAnsi="Times New Roman" w:cs="Times New Roman"/>
          <w:lang w:val="pt-BR"/>
        </w:rPr>
        <w:t xml:space="preserve"> e das gavetas quanto </w:t>
      </w:r>
      <w:proofErr w:type="gramStart"/>
      <w:r w:rsidRPr="00914DDC">
        <w:rPr>
          <w:rFonts w:ascii="Times New Roman" w:hAnsi="Times New Roman" w:cs="Times New Roman"/>
          <w:lang w:val="pt-BR"/>
        </w:rPr>
        <w:t>a</w:t>
      </w:r>
      <w:proofErr w:type="gramEnd"/>
      <w:r w:rsidRPr="00914DDC">
        <w:rPr>
          <w:rFonts w:ascii="Times New Roman" w:hAnsi="Times New Roman" w:cs="Times New Roman"/>
          <w:lang w:val="pt-BR"/>
        </w:rPr>
        <w:t xml:space="preserve"> capacidade de suportar a pressão </w:t>
      </w:r>
      <w:r w:rsidRPr="00914DDC">
        <w:rPr>
          <w:rFonts w:ascii="Times New Roman" w:hAnsi="Times New Roman" w:cs="Times New Roman"/>
          <w:lang w:val="pt-BR"/>
        </w:rPr>
        <w:lastRenderedPageBreak/>
        <w:t xml:space="preserve">classificada por um determinado intervalo de tempo. Essa variação deve se </w:t>
      </w:r>
      <w:proofErr w:type="gramStart"/>
      <w:r w:rsidRPr="00914DDC">
        <w:rPr>
          <w:rFonts w:ascii="Times New Roman" w:hAnsi="Times New Roman" w:cs="Times New Roman"/>
          <w:lang w:val="pt-BR"/>
        </w:rPr>
        <w:t>manter</w:t>
      </w:r>
      <w:proofErr w:type="gramEnd"/>
      <w:r w:rsidRPr="00914DDC">
        <w:rPr>
          <w:rFonts w:ascii="Times New Roman" w:hAnsi="Times New Roman" w:cs="Times New Roman"/>
          <w:lang w:val="pt-BR"/>
        </w:rPr>
        <w:t xml:space="preserve"> por pelo menos cinco minutos sem apresentar nenhum vazamento visível. Os componentes de controle (excluindo os conectores hidráulicos e as gavetas cisalhantes) do BOP </w:t>
      </w:r>
      <w:proofErr w:type="spellStart"/>
      <w:r w:rsidRPr="00914DDC">
        <w:rPr>
          <w:rFonts w:ascii="Times New Roman" w:hAnsi="Times New Roman" w:cs="Times New Roman"/>
          <w:i/>
          <w:lang w:val="pt-BR"/>
        </w:rPr>
        <w:t>stack</w:t>
      </w:r>
      <w:proofErr w:type="spellEnd"/>
      <w:r w:rsidRPr="00914DDC">
        <w:rPr>
          <w:rFonts w:ascii="Times New Roman" w:hAnsi="Times New Roman" w:cs="Times New Roman"/>
          <w:lang w:val="pt-BR"/>
        </w:rPr>
        <w:t xml:space="preserve"> devem operar no teste ao menos por sete dias </w:t>
      </w:r>
      <w:proofErr w:type="gramStart"/>
      <w:r w:rsidRPr="00914DDC">
        <w:rPr>
          <w:rFonts w:ascii="Times New Roman" w:hAnsi="Times New Roman" w:cs="Times New Roman"/>
          <w:lang w:val="pt-BR"/>
        </w:rPr>
        <w:t>completos ou como definido pelo fornecedor</w:t>
      </w:r>
      <w:proofErr w:type="gramEnd"/>
      <w:r w:rsidRPr="00914DDC">
        <w:rPr>
          <w:rFonts w:ascii="Times New Roman" w:hAnsi="Times New Roman" w:cs="Times New Roman"/>
          <w:lang w:val="pt-BR"/>
        </w:rPr>
        <w:t xml:space="preserve">. Enquanto as gavetas cegas e </w:t>
      </w:r>
      <w:proofErr w:type="spellStart"/>
      <w:proofErr w:type="gramStart"/>
      <w:r w:rsidRPr="00914DDC">
        <w:rPr>
          <w:rFonts w:ascii="Times New Roman" w:hAnsi="Times New Roman" w:cs="Times New Roman"/>
          <w:lang w:val="pt-BR"/>
        </w:rPr>
        <w:t>cegas-cisalhantes</w:t>
      </w:r>
      <w:proofErr w:type="spellEnd"/>
      <w:proofErr w:type="gramEnd"/>
      <w:r w:rsidRPr="00914DDC">
        <w:rPr>
          <w:rFonts w:ascii="Times New Roman" w:hAnsi="Times New Roman" w:cs="Times New Roman"/>
          <w:lang w:val="pt-BR"/>
        </w:rPr>
        <w:t xml:space="preserve"> por pelo menos 21 dias [1</w:t>
      </w:r>
      <w:r w:rsidR="002E3DAD">
        <w:rPr>
          <w:rFonts w:ascii="Times New Roman" w:hAnsi="Times New Roman" w:cs="Times New Roman"/>
          <w:lang w:val="pt-BR"/>
        </w:rPr>
        <w:t>9</w:t>
      </w:r>
      <w:r w:rsidRPr="00914DDC">
        <w:rPr>
          <w:rFonts w:ascii="Times New Roman" w:hAnsi="Times New Roman" w:cs="Times New Roman"/>
          <w:lang w:val="pt-BR"/>
        </w:rPr>
        <w:t>].</w:t>
      </w: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norma regulamentadora do BSEE possui como foco realizar a revisão e atualização dos regulamentos atuais de controle de poço. Ela contém uma série de novos requisitos referentes aos </w:t>
      </w:r>
      <w:proofErr w:type="spellStart"/>
      <w:r w:rsidRPr="00914DDC">
        <w:rPr>
          <w:rFonts w:ascii="Times New Roman" w:hAnsi="Times New Roman" w:cs="Times New Roman"/>
          <w:lang w:val="pt-BR"/>
        </w:rPr>
        <w:t>gaps</w:t>
      </w:r>
      <w:proofErr w:type="spellEnd"/>
      <w:r w:rsidRPr="00914DDC">
        <w:rPr>
          <w:rFonts w:ascii="Times New Roman" w:hAnsi="Times New Roman" w:cs="Times New Roman"/>
          <w:lang w:val="pt-BR"/>
        </w:rPr>
        <w:t xml:space="preserve"> existentes nas operações. Estes garantem que os componentes de perfuração possam realizar a sua finalidade de forma segura, em caso de emergência. Por isso, foram incorporados novos padrões e mel</w:t>
      </w:r>
      <w:r w:rsidR="002E3DAD">
        <w:rPr>
          <w:rFonts w:ascii="Times New Roman" w:hAnsi="Times New Roman" w:cs="Times New Roman"/>
          <w:lang w:val="pt-BR"/>
        </w:rPr>
        <w:t>horias tecnológicas no setor [9</w:t>
      </w:r>
      <w:r w:rsidRPr="00914DDC">
        <w:rPr>
          <w:rFonts w:ascii="Times New Roman" w:hAnsi="Times New Roman" w:cs="Times New Roman"/>
          <w:lang w:val="pt-BR"/>
        </w:rPr>
        <w:t>].</w:t>
      </w: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BSEE faz referência a testes que devem ser realizados no BOP </w:t>
      </w:r>
      <w:proofErr w:type="spellStart"/>
      <w:r w:rsidRPr="00914DDC">
        <w:rPr>
          <w:rFonts w:ascii="Times New Roman" w:hAnsi="Times New Roman" w:cs="Times New Roman"/>
          <w:i/>
          <w:lang w:val="pt-BR"/>
        </w:rPr>
        <w:t>stack</w:t>
      </w:r>
      <w:proofErr w:type="spellEnd"/>
      <w:r w:rsidRPr="00914DDC">
        <w:rPr>
          <w:rFonts w:ascii="Times New Roman" w:hAnsi="Times New Roman" w:cs="Times New Roman"/>
          <w:lang w:val="pt-BR"/>
        </w:rPr>
        <w:t xml:space="preserve">. Devido às preocupações da indústria sobre questões de segurança operacional, a norma propõe modificar a </w:t>
      </w:r>
      <w:proofErr w:type="spellStart"/>
      <w:r w:rsidRPr="00914DDC">
        <w:rPr>
          <w:rFonts w:ascii="Times New Roman" w:hAnsi="Times New Roman" w:cs="Times New Roman"/>
          <w:lang w:val="pt-BR"/>
        </w:rPr>
        <w:t>frequência</w:t>
      </w:r>
      <w:proofErr w:type="spellEnd"/>
      <w:r w:rsidRPr="00914DDC">
        <w:rPr>
          <w:rFonts w:ascii="Times New Roman" w:hAnsi="Times New Roman" w:cs="Times New Roman"/>
          <w:lang w:val="pt-BR"/>
        </w:rPr>
        <w:t xml:space="preserve"> de testes de pressão do BOP nas operações de </w:t>
      </w:r>
      <w:proofErr w:type="spellStart"/>
      <w:r w:rsidRPr="00914DDC">
        <w:rPr>
          <w:rFonts w:ascii="Times New Roman" w:hAnsi="Times New Roman" w:cs="Times New Roman"/>
          <w:lang w:val="pt-BR"/>
        </w:rPr>
        <w:t>descomissionamento</w:t>
      </w:r>
      <w:proofErr w:type="spellEnd"/>
      <w:r w:rsidRPr="00914DDC">
        <w:rPr>
          <w:rFonts w:ascii="Times New Roman" w:hAnsi="Times New Roman" w:cs="Times New Roman"/>
          <w:lang w:val="pt-BR"/>
        </w:rPr>
        <w:t xml:space="preserve"> e </w:t>
      </w:r>
      <w:proofErr w:type="spellStart"/>
      <w:r w:rsidRPr="00914DDC">
        <w:rPr>
          <w:rFonts w:ascii="Times New Roman" w:hAnsi="Times New Roman" w:cs="Times New Roman"/>
          <w:i/>
          <w:lang w:val="pt-BR"/>
        </w:rPr>
        <w:t>workover</w:t>
      </w:r>
      <w:proofErr w:type="spellEnd"/>
      <w:r w:rsidRPr="00914DDC">
        <w:rPr>
          <w:rFonts w:ascii="Times New Roman" w:hAnsi="Times New Roman" w:cs="Times New Roman"/>
          <w:lang w:val="pt-BR"/>
        </w:rPr>
        <w:t xml:space="preserve">. Ou seja, é solicitado que haja uma mudança no intervalo de teste de </w:t>
      </w:r>
      <w:proofErr w:type="gramStart"/>
      <w:r w:rsidRPr="00914DDC">
        <w:rPr>
          <w:rFonts w:ascii="Times New Roman" w:hAnsi="Times New Roman" w:cs="Times New Roman"/>
          <w:lang w:val="pt-BR"/>
        </w:rPr>
        <w:t>7</w:t>
      </w:r>
      <w:proofErr w:type="gramEnd"/>
      <w:r w:rsidRPr="00914DDC">
        <w:rPr>
          <w:rFonts w:ascii="Times New Roman" w:hAnsi="Times New Roman" w:cs="Times New Roman"/>
          <w:lang w:val="pt-BR"/>
        </w:rPr>
        <w:t xml:space="preserve"> para 14 dias nessas atividades, como acontece nos processos de </w:t>
      </w:r>
      <w:proofErr w:type="spellStart"/>
      <w:r w:rsidRPr="00914DDC">
        <w:rPr>
          <w:rFonts w:ascii="Times New Roman" w:hAnsi="Times New Roman" w:cs="Times New Roman"/>
          <w:lang w:val="pt-BR"/>
        </w:rPr>
        <w:t>completação</w:t>
      </w:r>
      <w:proofErr w:type="spellEnd"/>
      <w:r w:rsidRPr="00914DDC">
        <w:rPr>
          <w:rFonts w:ascii="Times New Roman" w:hAnsi="Times New Roman" w:cs="Times New Roman"/>
          <w:lang w:val="pt-BR"/>
        </w:rPr>
        <w:t xml:space="preserve"> e perfuração. Essa harmonização entre os tempos de testes promovem a redução dos custos envolvidos, além do aumento da segurança ao reduzir as repetições das atividades que colocam em risco </w:t>
      </w:r>
      <w:r w:rsidR="002E3DAD">
        <w:rPr>
          <w:rFonts w:ascii="Times New Roman" w:hAnsi="Times New Roman" w:cs="Times New Roman"/>
          <w:lang w:val="pt-BR"/>
        </w:rPr>
        <w:t>a operação e os funcionários [9</w:t>
      </w:r>
      <w:r w:rsidRPr="00914DDC">
        <w:rPr>
          <w:rFonts w:ascii="Times New Roman" w:hAnsi="Times New Roman" w:cs="Times New Roman"/>
          <w:lang w:val="pt-BR"/>
        </w:rPr>
        <w:t>]</w:t>
      </w:r>
    </w:p>
    <w:p w:rsidR="00914DDC" w:rsidRDefault="00914DDC" w:rsidP="00CD4815">
      <w:pPr>
        <w:pStyle w:val="Corpodetexto"/>
        <w:ind w:firstLine="567"/>
        <w:rPr>
          <w:sz w:val="22"/>
          <w:szCs w:val="22"/>
          <w:lang w:val="pt-BR"/>
        </w:rPr>
      </w:pPr>
      <w:r w:rsidRPr="00914DDC">
        <w:rPr>
          <w:sz w:val="22"/>
          <w:szCs w:val="22"/>
          <w:lang w:val="pt-BR"/>
        </w:rPr>
        <w:t xml:space="preserve">Para os procedimentos de perfuração, </w:t>
      </w:r>
      <w:proofErr w:type="spellStart"/>
      <w:r w:rsidRPr="00914DDC">
        <w:rPr>
          <w:sz w:val="22"/>
          <w:szCs w:val="22"/>
          <w:lang w:val="pt-BR"/>
        </w:rPr>
        <w:t>completação</w:t>
      </w:r>
      <w:proofErr w:type="spellEnd"/>
      <w:r w:rsidRPr="00914DDC">
        <w:rPr>
          <w:sz w:val="22"/>
          <w:szCs w:val="22"/>
          <w:lang w:val="pt-BR"/>
        </w:rPr>
        <w:t xml:space="preserve">, </w:t>
      </w:r>
      <w:proofErr w:type="spellStart"/>
      <w:r w:rsidRPr="00914DDC">
        <w:rPr>
          <w:i/>
          <w:sz w:val="22"/>
          <w:szCs w:val="22"/>
          <w:lang w:val="pt-BR"/>
        </w:rPr>
        <w:t>workover</w:t>
      </w:r>
      <w:proofErr w:type="spellEnd"/>
      <w:r w:rsidRPr="00914DDC">
        <w:rPr>
          <w:sz w:val="22"/>
          <w:szCs w:val="22"/>
          <w:lang w:val="pt-BR"/>
        </w:rPr>
        <w:t xml:space="preserve"> e </w:t>
      </w:r>
      <w:proofErr w:type="spellStart"/>
      <w:r w:rsidRPr="00914DDC">
        <w:rPr>
          <w:sz w:val="22"/>
          <w:szCs w:val="22"/>
          <w:lang w:val="pt-BR"/>
        </w:rPr>
        <w:t>descomissionamento</w:t>
      </w:r>
      <w:proofErr w:type="spellEnd"/>
      <w:r w:rsidRPr="00914DDC">
        <w:rPr>
          <w:sz w:val="22"/>
          <w:szCs w:val="22"/>
          <w:lang w:val="pt-BR"/>
        </w:rPr>
        <w:t>, a BSEE faz um adendo solicitando informações referentes ao intervalo de teste no BOP executados em 7, 14 ou 21 dias. Esse questionamento surge devido o custo, o risco de fatalidades, a funcionalidade e operacionalidade do BOP. Portanto, a mesma propõe a verificação dos intervalos de testes de pressão, de funcionalidade para avaliação do desempenho e a identificação dos riscos associadas com o aumento ou redução d</w:t>
      </w:r>
      <w:r w:rsidR="002E3DAD">
        <w:rPr>
          <w:sz w:val="22"/>
          <w:szCs w:val="22"/>
          <w:lang w:val="pt-BR"/>
        </w:rPr>
        <w:t xml:space="preserve">esse intervalo de </w:t>
      </w:r>
      <w:proofErr w:type="spellStart"/>
      <w:r w:rsidR="002E3DAD">
        <w:rPr>
          <w:sz w:val="22"/>
          <w:szCs w:val="22"/>
          <w:lang w:val="pt-BR"/>
        </w:rPr>
        <w:t>frequência</w:t>
      </w:r>
      <w:proofErr w:type="spellEnd"/>
      <w:r w:rsidR="002E3DAD">
        <w:rPr>
          <w:sz w:val="22"/>
          <w:szCs w:val="22"/>
          <w:lang w:val="pt-BR"/>
        </w:rPr>
        <w:t xml:space="preserve"> [9</w:t>
      </w:r>
      <w:r w:rsidRPr="00914DDC">
        <w:rPr>
          <w:sz w:val="22"/>
          <w:szCs w:val="22"/>
          <w:lang w:val="pt-BR"/>
        </w:rPr>
        <w:t>]. Sendo assim, justificada a necessidade desta pesquisa.</w:t>
      </w:r>
    </w:p>
    <w:p w:rsidR="00914DDC" w:rsidRDefault="00914DDC" w:rsidP="00914DDC">
      <w:pPr>
        <w:pStyle w:val="Corpodetexto"/>
        <w:ind w:firstLine="709"/>
        <w:rPr>
          <w:sz w:val="22"/>
          <w:szCs w:val="22"/>
          <w:lang w:val="pt-BR"/>
        </w:rPr>
      </w:pPr>
    </w:p>
    <w:p w:rsidR="00914DDC" w:rsidRPr="00E3248A" w:rsidRDefault="00914DDC" w:rsidP="00914DDC">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lang w:val="pt-BR"/>
        </w:rPr>
      </w:pPr>
      <w:r w:rsidRPr="00E3248A">
        <w:rPr>
          <w:rFonts w:ascii="Times New Roman" w:hAnsi="Times New Roman" w:cs="Times New Roman"/>
          <w:b/>
          <w:color w:val="1C1C1C"/>
          <w:sz w:val="24"/>
          <w:szCs w:val="24"/>
          <w:lang w:val="pt-BR"/>
        </w:rPr>
        <w:t xml:space="preserve">AVALIAÇÃO DO SIL ATRAVÉS DA PROBABILIDADE FALHA NA </w:t>
      </w:r>
      <w:proofErr w:type="gramStart"/>
      <w:r w:rsidRPr="00E3248A">
        <w:rPr>
          <w:rFonts w:ascii="Times New Roman" w:hAnsi="Times New Roman" w:cs="Times New Roman"/>
          <w:b/>
          <w:color w:val="1C1C1C"/>
          <w:sz w:val="24"/>
          <w:szCs w:val="24"/>
          <w:lang w:val="pt-BR"/>
        </w:rPr>
        <w:t>DEMANDA(</w:t>
      </w:r>
      <w:proofErr w:type="gramEnd"/>
      <w:r w:rsidRPr="00E3248A">
        <w:rPr>
          <w:rFonts w:ascii="Times New Roman" w:hAnsi="Times New Roman" w:cs="Times New Roman"/>
          <w:b/>
          <w:color w:val="1C1C1C"/>
          <w:sz w:val="24"/>
          <w:szCs w:val="24"/>
          <w:lang w:val="pt-BR"/>
        </w:rPr>
        <w:t>PDF)</w:t>
      </w:r>
    </w:p>
    <w:p w:rsidR="007F2721" w:rsidRDefault="007F2721" w:rsidP="00914DDC">
      <w:pPr>
        <w:spacing w:after="0" w:line="240" w:lineRule="auto"/>
        <w:ind w:firstLine="709"/>
        <w:jc w:val="both"/>
        <w:rPr>
          <w:rFonts w:ascii="Times New Roman" w:hAnsi="Times New Roman" w:cs="Times New Roman"/>
          <w:lang w:val="pt-BR"/>
        </w:rPr>
      </w:pP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Há </w:t>
      </w:r>
      <w:proofErr w:type="gramStart"/>
      <w:r w:rsidRPr="00914DDC">
        <w:rPr>
          <w:rFonts w:ascii="Times New Roman" w:hAnsi="Times New Roman" w:cs="Times New Roman"/>
          <w:lang w:val="pt-BR"/>
        </w:rPr>
        <w:t>uma certa</w:t>
      </w:r>
      <w:proofErr w:type="gramEnd"/>
      <w:r w:rsidRPr="00914DDC">
        <w:rPr>
          <w:rFonts w:ascii="Times New Roman" w:hAnsi="Times New Roman" w:cs="Times New Roman"/>
          <w:lang w:val="pt-BR"/>
        </w:rPr>
        <w:t xml:space="preserve"> relutância por parte dos operadores e dos </w:t>
      </w:r>
      <w:proofErr w:type="spellStart"/>
      <w:r w:rsidRPr="00914DDC">
        <w:rPr>
          <w:rFonts w:ascii="Times New Roman" w:hAnsi="Times New Roman" w:cs="Times New Roman"/>
          <w:i/>
          <w:lang w:val="pt-BR"/>
        </w:rPr>
        <w:t>drilling</w:t>
      </w:r>
      <w:proofErr w:type="spellEnd"/>
      <w:r w:rsidRPr="00914DDC">
        <w:rPr>
          <w:rFonts w:ascii="Times New Roman" w:hAnsi="Times New Roman" w:cs="Times New Roman"/>
          <w:i/>
          <w:lang w:val="pt-BR"/>
        </w:rPr>
        <w:t xml:space="preserve"> </w:t>
      </w:r>
      <w:proofErr w:type="spellStart"/>
      <w:r w:rsidRPr="00914DDC">
        <w:rPr>
          <w:rFonts w:ascii="Times New Roman" w:hAnsi="Times New Roman" w:cs="Times New Roman"/>
          <w:i/>
          <w:lang w:val="pt-BR"/>
        </w:rPr>
        <w:t>contractors</w:t>
      </w:r>
      <w:proofErr w:type="spellEnd"/>
      <w:r w:rsidRPr="00914DDC">
        <w:rPr>
          <w:rFonts w:ascii="Times New Roman" w:hAnsi="Times New Roman" w:cs="Times New Roman"/>
          <w:lang w:val="pt-BR"/>
        </w:rPr>
        <w:t xml:space="preserve"> na realização dos testes periódicos do sistema BOP devido a necessidade de se interromper as operações e o tempo gasto nas manobras para o teste. </w:t>
      </w: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Por esta razão, é importante adotar critérios objetivos que definam a necessidade de realização dos testes periódicos. A </w:t>
      </w:r>
      <w:r w:rsidR="005C2BDB">
        <w:rPr>
          <w:rFonts w:ascii="Times New Roman" w:hAnsi="Times New Roman" w:cs="Times New Roman"/>
          <w:lang w:val="pt-BR"/>
        </w:rPr>
        <w:t xml:space="preserve">[21] </w:t>
      </w:r>
      <w:r w:rsidRPr="00914DDC">
        <w:rPr>
          <w:rFonts w:ascii="Times New Roman" w:hAnsi="Times New Roman" w:cs="Times New Roman"/>
          <w:lang w:val="pt-BR"/>
        </w:rPr>
        <w:t xml:space="preserve">(regulamentações internacionais para sistemas de segurança instrumentados) tem adotado o SIL para especificar o nível desejado mínimo de redução de risco para </w:t>
      </w:r>
      <w:proofErr w:type="gramStart"/>
      <w:r w:rsidRPr="00914DDC">
        <w:rPr>
          <w:rFonts w:ascii="Times New Roman" w:hAnsi="Times New Roman" w:cs="Times New Roman"/>
          <w:lang w:val="pt-BR"/>
        </w:rPr>
        <w:t>qualquer SIS</w:t>
      </w:r>
      <w:proofErr w:type="gramEnd"/>
      <w:r w:rsidRPr="00914DDC">
        <w:rPr>
          <w:rFonts w:ascii="Times New Roman" w:hAnsi="Times New Roman" w:cs="Times New Roman"/>
          <w:lang w:val="pt-BR"/>
        </w:rPr>
        <w:t xml:space="preserve"> </w:t>
      </w:r>
      <w:r w:rsidR="005C2BDB">
        <w:rPr>
          <w:rFonts w:ascii="Times New Roman" w:hAnsi="Times New Roman" w:cs="Times New Roman"/>
          <w:lang w:val="pt-BR"/>
        </w:rPr>
        <w:t>[22].</w:t>
      </w:r>
    </w:p>
    <w:p w:rsidR="00914DDC" w:rsidRP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determinação da probabilidade de falha por demanda (PFD) ou a taxa de falha por hora, permite que se determine quantitativamente o SIL </w:t>
      </w:r>
      <w:r w:rsidR="005C2BDB">
        <w:rPr>
          <w:rFonts w:ascii="Times New Roman" w:hAnsi="Times New Roman" w:cs="Times New Roman"/>
          <w:lang w:val="pt-BR"/>
        </w:rPr>
        <w:t>[23]</w:t>
      </w:r>
      <w:r w:rsidRPr="00914DDC">
        <w:rPr>
          <w:rFonts w:ascii="Times New Roman" w:hAnsi="Times New Roman" w:cs="Times New Roman"/>
          <w:lang w:val="pt-BR"/>
        </w:rPr>
        <w:t>. O BOP é um sistema de baixa demanda, pois é acionado apenas em situações onde há um influxo no poço. Logo, para sistemas de baixa demanda os níveis</w:t>
      </w:r>
      <w:r w:rsidR="007F2721">
        <w:rPr>
          <w:rFonts w:ascii="Times New Roman" w:hAnsi="Times New Roman" w:cs="Times New Roman"/>
          <w:lang w:val="pt-BR"/>
        </w:rPr>
        <w:t xml:space="preserve"> de SIL são dados pela Tabela 1</w:t>
      </w:r>
      <w:r w:rsidRPr="00914DDC">
        <w:rPr>
          <w:rFonts w:ascii="Times New Roman" w:hAnsi="Times New Roman" w:cs="Times New Roman"/>
          <w:lang w:val="pt-BR"/>
        </w:rPr>
        <w:t>.</w:t>
      </w:r>
    </w:p>
    <w:p w:rsidR="00914DDC" w:rsidRDefault="00914DDC" w:rsidP="00914DDC">
      <w:pPr>
        <w:spacing w:after="0" w:line="240" w:lineRule="auto"/>
        <w:ind w:firstLine="709"/>
        <w:jc w:val="both"/>
        <w:rPr>
          <w:rFonts w:ascii="Times New Roman" w:hAnsi="Times New Roman" w:cs="Times New Roman"/>
          <w:lang w:val="pt-BR"/>
        </w:rPr>
      </w:pPr>
    </w:p>
    <w:p w:rsidR="00914DDC" w:rsidRPr="00914DDC" w:rsidRDefault="00914DDC" w:rsidP="00914DDC">
      <w:pPr>
        <w:spacing w:after="0" w:line="240" w:lineRule="auto"/>
        <w:ind w:firstLine="709"/>
        <w:jc w:val="center"/>
        <w:rPr>
          <w:rFonts w:ascii="Times New Roman" w:hAnsi="Times New Roman" w:cs="Times New Roman"/>
          <w:lang w:val="pt-BR"/>
        </w:rPr>
      </w:pPr>
      <w:r w:rsidRPr="00E3248A">
        <w:rPr>
          <w:rFonts w:ascii="Times New Roman" w:hAnsi="Times New Roman" w:cs="Times New Roman"/>
          <w:b/>
          <w:bCs/>
          <w:sz w:val="24"/>
          <w:szCs w:val="24"/>
          <w:lang w:val="pt-BR"/>
        </w:rPr>
        <w:t xml:space="preserve">Tab.1 </w:t>
      </w:r>
      <w:r w:rsidRPr="00E3248A">
        <w:rPr>
          <w:rFonts w:ascii="Times New Roman" w:hAnsi="Times New Roman" w:cs="Times New Roman"/>
          <w:bCs/>
          <w:sz w:val="24"/>
          <w:szCs w:val="24"/>
          <w:lang w:val="pt-BR"/>
        </w:rPr>
        <w:t xml:space="preserve">– Valores Requeridos de Probabilidade </w:t>
      </w:r>
      <w:r w:rsidR="001C396A">
        <w:rPr>
          <w:rFonts w:ascii="Times New Roman" w:hAnsi="Times New Roman" w:cs="Times New Roman"/>
          <w:bCs/>
          <w:sz w:val="24"/>
          <w:szCs w:val="24"/>
          <w:lang w:val="pt-BR"/>
        </w:rPr>
        <w:t>M</w:t>
      </w:r>
      <w:r w:rsidR="001C396A" w:rsidRPr="00E3248A">
        <w:rPr>
          <w:rFonts w:ascii="Times New Roman" w:hAnsi="Times New Roman" w:cs="Times New Roman"/>
          <w:bCs/>
          <w:sz w:val="24"/>
          <w:szCs w:val="24"/>
          <w:lang w:val="pt-BR"/>
        </w:rPr>
        <w:t>édia</w:t>
      </w:r>
      <w:r w:rsidRPr="00E3248A">
        <w:rPr>
          <w:rFonts w:ascii="Times New Roman" w:hAnsi="Times New Roman" w:cs="Times New Roman"/>
          <w:bCs/>
          <w:sz w:val="24"/>
          <w:szCs w:val="24"/>
          <w:lang w:val="pt-BR"/>
        </w:rPr>
        <w:t xml:space="preserve"> d</w:t>
      </w:r>
      <w:r w:rsidR="00360E8F" w:rsidRPr="00E3248A">
        <w:rPr>
          <w:rFonts w:ascii="Times New Roman" w:hAnsi="Times New Roman" w:cs="Times New Roman"/>
          <w:bCs/>
          <w:sz w:val="24"/>
          <w:szCs w:val="24"/>
          <w:lang w:val="pt-BR"/>
        </w:rPr>
        <w:t>e Falha na Demanda para c</w:t>
      </w:r>
      <w:r w:rsidR="001C396A">
        <w:rPr>
          <w:rFonts w:ascii="Times New Roman" w:hAnsi="Times New Roman" w:cs="Times New Roman"/>
          <w:bCs/>
          <w:sz w:val="24"/>
          <w:szCs w:val="24"/>
          <w:lang w:val="pt-BR"/>
        </w:rPr>
        <w:t>a</w:t>
      </w:r>
      <w:r w:rsidR="00360E8F" w:rsidRPr="00E3248A">
        <w:rPr>
          <w:rFonts w:ascii="Times New Roman" w:hAnsi="Times New Roman" w:cs="Times New Roman"/>
          <w:bCs/>
          <w:sz w:val="24"/>
          <w:szCs w:val="24"/>
          <w:lang w:val="pt-BR"/>
        </w:rPr>
        <w:t>da SIL</w:t>
      </w:r>
    </w:p>
    <w:tbl>
      <w:tblPr>
        <w:tblStyle w:val="Tabelacomgrade"/>
        <w:tblW w:w="0" w:type="auto"/>
        <w:jc w:val="center"/>
        <w:tblLook w:val="04A0"/>
      </w:tblPr>
      <w:tblGrid>
        <w:gridCol w:w="2479"/>
        <w:gridCol w:w="3045"/>
      </w:tblGrid>
      <w:tr w:rsidR="00914DDC" w:rsidRPr="00C53AC6" w:rsidTr="00914DDC">
        <w:trPr>
          <w:jc w:val="center"/>
        </w:trPr>
        <w:tc>
          <w:tcPr>
            <w:tcW w:w="2479" w:type="dxa"/>
          </w:tcPr>
          <w:p w:rsidR="00914DDC" w:rsidRPr="00914DDC" w:rsidRDefault="00914DDC" w:rsidP="00914DDC">
            <w:pPr>
              <w:jc w:val="center"/>
              <w:rPr>
                <w:rFonts w:ascii="Times New Roman" w:hAnsi="Times New Roman" w:cs="Times New Roman"/>
                <w:lang w:val="pt-BR"/>
              </w:rPr>
            </w:pPr>
            <w:r w:rsidRPr="00914DDC">
              <w:rPr>
                <w:rFonts w:ascii="Times New Roman" w:hAnsi="Times New Roman" w:cs="Times New Roman"/>
                <w:lang w:val="pt-BR"/>
              </w:rPr>
              <w:t>SAFETY INTEGRITY LEVEL</w:t>
            </w:r>
          </w:p>
        </w:tc>
        <w:tc>
          <w:tcPr>
            <w:tcW w:w="3045" w:type="dxa"/>
          </w:tcPr>
          <w:p w:rsidR="00914DDC" w:rsidRPr="00914DDC" w:rsidRDefault="00914DDC" w:rsidP="00914DDC">
            <w:pPr>
              <w:jc w:val="center"/>
              <w:rPr>
                <w:rFonts w:ascii="Times New Roman" w:hAnsi="Times New Roman" w:cs="Times New Roman"/>
                <w:lang w:val="pt-BR"/>
              </w:rPr>
            </w:pPr>
            <w:r w:rsidRPr="00914DDC">
              <w:rPr>
                <w:rFonts w:ascii="Times New Roman" w:hAnsi="Times New Roman" w:cs="Times New Roman"/>
                <w:lang w:val="pt-BR"/>
              </w:rPr>
              <w:t>Probabilidade Média de Falha na Demanda (</w:t>
            </w:r>
            <w:proofErr w:type="spellStart"/>
            <w:proofErr w:type="gramStart"/>
            <w:r w:rsidRPr="00914DDC">
              <w:rPr>
                <w:rFonts w:ascii="Times New Roman" w:hAnsi="Times New Roman" w:cs="Times New Roman"/>
                <w:lang w:val="pt-BR"/>
              </w:rPr>
              <w:t>PFDmed</w:t>
            </w:r>
            <w:proofErr w:type="spellEnd"/>
            <w:proofErr w:type="gramEnd"/>
            <w:r w:rsidRPr="00914DDC">
              <w:rPr>
                <w:rFonts w:ascii="Times New Roman" w:hAnsi="Times New Roman" w:cs="Times New Roman"/>
                <w:lang w:val="pt-BR"/>
              </w:rPr>
              <w:t>)</w:t>
            </w:r>
          </w:p>
        </w:tc>
      </w:tr>
      <w:tr w:rsidR="00914DDC" w:rsidRPr="00914DDC" w:rsidTr="00914DDC">
        <w:trPr>
          <w:jc w:val="center"/>
        </w:trPr>
        <w:tc>
          <w:tcPr>
            <w:tcW w:w="2479" w:type="dxa"/>
          </w:tcPr>
          <w:p w:rsidR="00914DDC" w:rsidRPr="00914DDC" w:rsidRDefault="00914DDC" w:rsidP="00914DDC">
            <w:pPr>
              <w:jc w:val="center"/>
              <w:rPr>
                <w:rFonts w:ascii="Times New Roman" w:hAnsi="Times New Roman" w:cs="Times New Roman"/>
                <w:lang w:val="pt-BR"/>
              </w:rPr>
            </w:pPr>
            <w:proofErr w:type="gramStart"/>
            <w:r w:rsidRPr="00914DDC">
              <w:rPr>
                <w:rFonts w:ascii="Times New Roman" w:hAnsi="Times New Roman" w:cs="Times New Roman"/>
                <w:lang w:val="pt-BR"/>
              </w:rPr>
              <w:t>4</w:t>
            </w:r>
            <w:proofErr w:type="gramEnd"/>
          </w:p>
        </w:tc>
        <w:tc>
          <w:tcPr>
            <w:tcW w:w="3045" w:type="dxa"/>
          </w:tcPr>
          <w:p w:rsidR="00914DDC" w:rsidRPr="00914DDC" w:rsidRDefault="00914DDC" w:rsidP="00914DDC">
            <w:pPr>
              <w:ind w:firstLine="709"/>
              <w:rPr>
                <w:rFonts w:ascii="Times New Roman" w:hAnsi="Times New Roman" w:cs="Times New Roman"/>
                <w:lang w:val="pt-BR"/>
              </w:rPr>
            </w:pPr>
            <w:r w:rsidRPr="00914DDC">
              <w:rPr>
                <w:rFonts w:ascii="Times New Roman" w:hAnsi="Times New Roman" w:cs="Times New Roman"/>
                <w:lang w:val="pt-BR"/>
              </w:rPr>
              <w:t>≥ 10</w:t>
            </w:r>
            <w:r w:rsidRPr="00914DDC">
              <w:rPr>
                <w:rFonts w:ascii="Times New Roman" w:hAnsi="Times New Roman" w:cs="Times New Roman"/>
                <w:vertAlign w:val="superscript"/>
                <w:lang w:val="pt-BR"/>
              </w:rPr>
              <w:t>-5</w:t>
            </w:r>
            <w:r w:rsidRPr="00914DDC">
              <w:rPr>
                <w:rFonts w:ascii="Times New Roman" w:hAnsi="Times New Roman" w:cs="Times New Roman"/>
                <w:lang w:val="pt-BR"/>
              </w:rPr>
              <w:t xml:space="preserve"> a &lt;10</w:t>
            </w:r>
            <w:r w:rsidRPr="00914DDC">
              <w:rPr>
                <w:rFonts w:ascii="Times New Roman" w:hAnsi="Times New Roman" w:cs="Times New Roman"/>
                <w:vertAlign w:val="superscript"/>
                <w:lang w:val="pt-BR"/>
              </w:rPr>
              <w:t>-4</w:t>
            </w:r>
          </w:p>
        </w:tc>
      </w:tr>
      <w:tr w:rsidR="00914DDC" w:rsidRPr="00914DDC" w:rsidTr="00914DDC">
        <w:trPr>
          <w:jc w:val="center"/>
        </w:trPr>
        <w:tc>
          <w:tcPr>
            <w:tcW w:w="2479" w:type="dxa"/>
          </w:tcPr>
          <w:p w:rsidR="00914DDC" w:rsidRPr="00914DDC" w:rsidRDefault="00914DDC" w:rsidP="00914DDC">
            <w:pPr>
              <w:jc w:val="center"/>
              <w:rPr>
                <w:rFonts w:ascii="Times New Roman" w:hAnsi="Times New Roman" w:cs="Times New Roman"/>
                <w:lang w:val="pt-BR"/>
              </w:rPr>
            </w:pPr>
            <w:proofErr w:type="gramStart"/>
            <w:r w:rsidRPr="00914DDC">
              <w:rPr>
                <w:rFonts w:ascii="Times New Roman" w:hAnsi="Times New Roman" w:cs="Times New Roman"/>
                <w:lang w:val="pt-BR"/>
              </w:rPr>
              <w:t>3</w:t>
            </w:r>
            <w:proofErr w:type="gramEnd"/>
          </w:p>
        </w:tc>
        <w:tc>
          <w:tcPr>
            <w:tcW w:w="3045" w:type="dxa"/>
          </w:tcPr>
          <w:p w:rsidR="00914DDC" w:rsidRPr="00914DDC" w:rsidRDefault="00914DDC" w:rsidP="00914DDC">
            <w:pPr>
              <w:ind w:firstLine="709"/>
              <w:rPr>
                <w:rFonts w:ascii="Times New Roman" w:hAnsi="Times New Roman" w:cs="Times New Roman"/>
                <w:lang w:val="pt-BR"/>
              </w:rPr>
            </w:pPr>
            <w:r w:rsidRPr="00914DDC">
              <w:rPr>
                <w:rFonts w:ascii="Times New Roman" w:hAnsi="Times New Roman" w:cs="Times New Roman"/>
                <w:lang w:val="pt-BR"/>
              </w:rPr>
              <w:t>≥ 10</w:t>
            </w:r>
            <w:r w:rsidRPr="00914DDC">
              <w:rPr>
                <w:rFonts w:ascii="Times New Roman" w:hAnsi="Times New Roman" w:cs="Times New Roman"/>
                <w:vertAlign w:val="superscript"/>
                <w:lang w:val="pt-BR"/>
              </w:rPr>
              <w:t>-4</w:t>
            </w:r>
            <w:r w:rsidRPr="00914DDC">
              <w:rPr>
                <w:rFonts w:ascii="Times New Roman" w:hAnsi="Times New Roman" w:cs="Times New Roman"/>
                <w:lang w:val="pt-BR"/>
              </w:rPr>
              <w:t xml:space="preserve"> a &lt;10</w:t>
            </w:r>
            <w:r w:rsidRPr="00914DDC">
              <w:rPr>
                <w:rFonts w:ascii="Times New Roman" w:hAnsi="Times New Roman" w:cs="Times New Roman"/>
                <w:vertAlign w:val="superscript"/>
                <w:lang w:val="pt-BR"/>
              </w:rPr>
              <w:t>-3</w:t>
            </w:r>
          </w:p>
        </w:tc>
      </w:tr>
      <w:tr w:rsidR="00914DDC" w:rsidRPr="00914DDC" w:rsidTr="00914DDC">
        <w:trPr>
          <w:jc w:val="center"/>
        </w:trPr>
        <w:tc>
          <w:tcPr>
            <w:tcW w:w="2479" w:type="dxa"/>
          </w:tcPr>
          <w:p w:rsidR="00914DDC" w:rsidRPr="00914DDC" w:rsidRDefault="00914DDC" w:rsidP="00914DDC">
            <w:pPr>
              <w:jc w:val="center"/>
              <w:rPr>
                <w:rFonts w:ascii="Times New Roman" w:hAnsi="Times New Roman" w:cs="Times New Roman"/>
                <w:lang w:val="pt-BR"/>
              </w:rPr>
            </w:pPr>
            <w:proofErr w:type="gramStart"/>
            <w:r w:rsidRPr="00914DDC">
              <w:rPr>
                <w:rFonts w:ascii="Times New Roman" w:hAnsi="Times New Roman" w:cs="Times New Roman"/>
                <w:lang w:val="pt-BR"/>
              </w:rPr>
              <w:t>2</w:t>
            </w:r>
            <w:proofErr w:type="gramEnd"/>
          </w:p>
        </w:tc>
        <w:tc>
          <w:tcPr>
            <w:tcW w:w="3045" w:type="dxa"/>
          </w:tcPr>
          <w:p w:rsidR="00914DDC" w:rsidRPr="00914DDC" w:rsidRDefault="00914DDC" w:rsidP="00914DDC">
            <w:pPr>
              <w:ind w:firstLine="709"/>
              <w:rPr>
                <w:rFonts w:ascii="Times New Roman" w:hAnsi="Times New Roman" w:cs="Times New Roman"/>
                <w:lang w:val="pt-BR"/>
              </w:rPr>
            </w:pPr>
            <w:r w:rsidRPr="00914DDC">
              <w:rPr>
                <w:rFonts w:ascii="Times New Roman" w:hAnsi="Times New Roman" w:cs="Times New Roman"/>
                <w:lang w:val="pt-BR"/>
              </w:rPr>
              <w:t>≥ 10</w:t>
            </w:r>
            <w:r w:rsidRPr="00914DDC">
              <w:rPr>
                <w:rFonts w:ascii="Times New Roman" w:hAnsi="Times New Roman" w:cs="Times New Roman"/>
                <w:vertAlign w:val="superscript"/>
                <w:lang w:val="pt-BR"/>
              </w:rPr>
              <w:t>-3</w:t>
            </w:r>
            <w:r w:rsidRPr="00914DDC">
              <w:rPr>
                <w:rFonts w:ascii="Times New Roman" w:hAnsi="Times New Roman" w:cs="Times New Roman"/>
                <w:lang w:val="pt-BR"/>
              </w:rPr>
              <w:t xml:space="preserve"> a &lt;10</w:t>
            </w:r>
            <w:r w:rsidRPr="00914DDC">
              <w:rPr>
                <w:rFonts w:ascii="Times New Roman" w:hAnsi="Times New Roman" w:cs="Times New Roman"/>
                <w:vertAlign w:val="superscript"/>
                <w:lang w:val="pt-BR"/>
              </w:rPr>
              <w:t>-2</w:t>
            </w:r>
          </w:p>
        </w:tc>
      </w:tr>
      <w:tr w:rsidR="00914DDC" w:rsidRPr="00914DDC" w:rsidTr="00914DDC">
        <w:trPr>
          <w:jc w:val="center"/>
        </w:trPr>
        <w:tc>
          <w:tcPr>
            <w:tcW w:w="2479" w:type="dxa"/>
          </w:tcPr>
          <w:p w:rsidR="00914DDC" w:rsidRPr="00914DDC" w:rsidRDefault="00914DDC" w:rsidP="00914DDC">
            <w:pPr>
              <w:jc w:val="center"/>
              <w:rPr>
                <w:rFonts w:ascii="Times New Roman" w:hAnsi="Times New Roman" w:cs="Times New Roman"/>
                <w:lang w:val="pt-BR"/>
              </w:rPr>
            </w:pPr>
            <w:proofErr w:type="gramStart"/>
            <w:r w:rsidRPr="00914DDC">
              <w:rPr>
                <w:rFonts w:ascii="Times New Roman" w:hAnsi="Times New Roman" w:cs="Times New Roman"/>
                <w:lang w:val="pt-BR"/>
              </w:rPr>
              <w:t>1</w:t>
            </w:r>
            <w:proofErr w:type="gramEnd"/>
          </w:p>
        </w:tc>
        <w:tc>
          <w:tcPr>
            <w:tcW w:w="3045" w:type="dxa"/>
          </w:tcPr>
          <w:p w:rsidR="00914DDC" w:rsidRPr="00914DDC" w:rsidRDefault="00914DDC" w:rsidP="00914DDC">
            <w:pPr>
              <w:ind w:firstLine="709"/>
              <w:rPr>
                <w:rFonts w:ascii="Times New Roman" w:hAnsi="Times New Roman" w:cs="Times New Roman"/>
                <w:lang w:val="pt-BR"/>
              </w:rPr>
            </w:pPr>
            <w:r w:rsidRPr="00914DDC">
              <w:rPr>
                <w:rFonts w:ascii="Times New Roman" w:hAnsi="Times New Roman" w:cs="Times New Roman"/>
                <w:lang w:val="pt-BR"/>
              </w:rPr>
              <w:t>≥ 10</w:t>
            </w:r>
            <w:r w:rsidRPr="00914DDC">
              <w:rPr>
                <w:rFonts w:ascii="Times New Roman" w:hAnsi="Times New Roman" w:cs="Times New Roman"/>
                <w:vertAlign w:val="superscript"/>
                <w:lang w:val="pt-BR"/>
              </w:rPr>
              <w:t>-2</w:t>
            </w:r>
            <w:r w:rsidRPr="00914DDC">
              <w:rPr>
                <w:rFonts w:ascii="Times New Roman" w:hAnsi="Times New Roman" w:cs="Times New Roman"/>
                <w:lang w:val="pt-BR"/>
              </w:rPr>
              <w:t xml:space="preserve"> a &lt;10</w:t>
            </w:r>
            <w:r w:rsidRPr="00914DDC">
              <w:rPr>
                <w:rFonts w:ascii="Times New Roman" w:hAnsi="Times New Roman" w:cs="Times New Roman"/>
                <w:vertAlign w:val="superscript"/>
                <w:lang w:val="pt-BR"/>
              </w:rPr>
              <w:t>-1</w:t>
            </w:r>
          </w:p>
        </w:tc>
      </w:tr>
    </w:tbl>
    <w:p w:rsidR="00914DDC" w:rsidRDefault="00360E8F"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lang w:val="pt-BR"/>
        </w:rPr>
        <w:t xml:space="preserve">Fonte: </w:t>
      </w:r>
      <w:r>
        <w:rPr>
          <w:rFonts w:ascii="Times New Roman" w:hAnsi="Times New Roman" w:cs="Times New Roman"/>
          <w:lang w:val="pt-BR"/>
        </w:rPr>
        <w:t>[21]</w:t>
      </w:r>
    </w:p>
    <w:p w:rsidR="00360E8F" w:rsidRPr="00914DDC" w:rsidRDefault="00360E8F" w:rsidP="00914DDC">
      <w:pPr>
        <w:spacing w:after="0" w:line="240" w:lineRule="auto"/>
        <w:ind w:firstLine="709"/>
        <w:jc w:val="both"/>
        <w:rPr>
          <w:rFonts w:ascii="Times New Roman" w:hAnsi="Times New Roman" w:cs="Times New Roman"/>
          <w:lang w:val="pt-BR"/>
        </w:rPr>
      </w:pPr>
    </w:p>
    <w:p w:rsid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A OLF 070 </w:t>
      </w:r>
      <w:r w:rsidR="005C2BDB">
        <w:rPr>
          <w:rFonts w:ascii="Times New Roman" w:hAnsi="Times New Roman" w:cs="Times New Roman"/>
          <w:lang w:val="pt-BR"/>
        </w:rPr>
        <w:t>[24]</w:t>
      </w:r>
      <w:r w:rsidRPr="00914DDC">
        <w:rPr>
          <w:rFonts w:ascii="Times New Roman" w:hAnsi="Times New Roman" w:cs="Times New Roman"/>
          <w:lang w:val="pt-BR"/>
        </w:rPr>
        <w:t xml:space="preserve"> traz a aplicação da IEC 61508/61511 para a indústria de óleo e gás norueguesa, incluindo requisitos de SIL para diversas funções de segurança, SIF (</w:t>
      </w:r>
      <w:proofErr w:type="spellStart"/>
      <w:r w:rsidR="001C396A">
        <w:rPr>
          <w:rFonts w:ascii="Times New Roman" w:hAnsi="Times New Roman" w:cs="Times New Roman"/>
          <w:lang w:val="pt-BR"/>
        </w:rPr>
        <w:t>S</w:t>
      </w:r>
      <w:r w:rsidRPr="00914DDC">
        <w:rPr>
          <w:rFonts w:ascii="Times New Roman" w:hAnsi="Times New Roman" w:cs="Times New Roman"/>
          <w:i/>
          <w:lang w:val="pt-BR"/>
        </w:rPr>
        <w:t>afety</w:t>
      </w:r>
      <w:proofErr w:type="spellEnd"/>
      <w:r w:rsidRPr="00914DDC">
        <w:rPr>
          <w:rFonts w:ascii="Times New Roman" w:hAnsi="Times New Roman" w:cs="Times New Roman"/>
          <w:i/>
          <w:lang w:val="pt-BR"/>
        </w:rPr>
        <w:t xml:space="preserve"> </w:t>
      </w:r>
      <w:proofErr w:type="spellStart"/>
      <w:r w:rsidR="001C396A">
        <w:rPr>
          <w:rFonts w:ascii="Times New Roman" w:hAnsi="Times New Roman" w:cs="Times New Roman"/>
          <w:i/>
          <w:lang w:val="pt-BR"/>
        </w:rPr>
        <w:t>I</w:t>
      </w:r>
      <w:r w:rsidRPr="00914DDC">
        <w:rPr>
          <w:rFonts w:ascii="Times New Roman" w:hAnsi="Times New Roman" w:cs="Times New Roman"/>
          <w:i/>
          <w:lang w:val="pt-BR"/>
        </w:rPr>
        <w:t>nstrumented</w:t>
      </w:r>
      <w:proofErr w:type="spellEnd"/>
      <w:r w:rsidRPr="00914DDC">
        <w:rPr>
          <w:rFonts w:ascii="Times New Roman" w:hAnsi="Times New Roman" w:cs="Times New Roman"/>
          <w:i/>
          <w:lang w:val="pt-BR"/>
        </w:rPr>
        <w:t xml:space="preserve"> </w:t>
      </w:r>
      <w:proofErr w:type="spellStart"/>
      <w:r w:rsidR="001C396A">
        <w:rPr>
          <w:rFonts w:ascii="Times New Roman" w:hAnsi="Times New Roman" w:cs="Times New Roman"/>
          <w:i/>
          <w:lang w:val="pt-BR"/>
        </w:rPr>
        <w:t>F</w:t>
      </w:r>
      <w:r w:rsidRPr="00914DDC">
        <w:rPr>
          <w:rFonts w:ascii="Times New Roman" w:hAnsi="Times New Roman" w:cs="Times New Roman"/>
          <w:i/>
          <w:lang w:val="pt-BR"/>
        </w:rPr>
        <w:t>unction</w:t>
      </w:r>
      <w:proofErr w:type="spellEnd"/>
      <w:r w:rsidRPr="00914DDC">
        <w:rPr>
          <w:rFonts w:ascii="Times New Roman" w:hAnsi="Times New Roman" w:cs="Times New Roman"/>
          <w:lang w:val="pt-BR"/>
        </w:rPr>
        <w:t xml:space="preserve">). Não há um requisito explícito para a função de acionamento </w:t>
      </w:r>
      <w:proofErr w:type="gramStart"/>
      <w:r w:rsidRPr="00914DDC">
        <w:rPr>
          <w:rFonts w:ascii="Times New Roman" w:hAnsi="Times New Roman" w:cs="Times New Roman"/>
          <w:lang w:val="pt-BR"/>
        </w:rPr>
        <w:t>do BOP anular</w:t>
      </w:r>
      <w:proofErr w:type="gramEnd"/>
      <w:r w:rsidRPr="00914DDC">
        <w:rPr>
          <w:rFonts w:ascii="Times New Roman" w:hAnsi="Times New Roman" w:cs="Times New Roman"/>
          <w:lang w:val="pt-BR"/>
        </w:rPr>
        <w:t xml:space="preserve">, porém, por similaridade utilizou-se o das gavetas </w:t>
      </w:r>
      <w:proofErr w:type="spellStart"/>
      <w:r w:rsidRPr="00914DDC">
        <w:rPr>
          <w:rFonts w:ascii="Times New Roman" w:hAnsi="Times New Roman" w:cs="Times New Roman"/>
          <w:lang w:val="pt-BR"/>
        </w:rPr>
        <w:t>cegas-cisalhantes</w:t>
      </w:r>
      <w:proofErr w:type="spellEnd"/>
      <w:r w:rsidRPr="00914DDC">
        <w:rPr>
          <w:rFonts w:ascii="Times New Roman" w:hAnsi="Times New Roman" w:cs="Times New Roman"/>
          <w:lang w:val="pt-BR"/>
        </w:rPr>
        <w:t xml:space="preserve"> e de revestimento, conforme Tabela 7.5.4 </w:t>
      </w:r>
      <w:r w:rsidR="005C2BDB">
        <w:rPr>
          <w:rFonts w:ascii="Times New Roman" w:hAnsi="Times New Roman" w:cs="Times New Roman"/>
          <w:lang w:val="pt-BR"/>
        </w:rPr>
        <w:t>[24]</w:t>
      </w:r>
      <w:r w:rsidRPr="00914DDC">
        <w:rPr>
          <w:rFonts w:ascii="Times New Roman" w:hAnsi="Times New Roman" w:cs="Times New Roman"/>
          <w:lang w:val="pt-BR"/>
        </w:rPr>
        <w:t>.</w:t>
      </w:r>
      <w:r w:rsidR="007F2721">
        <w:rPr>
          <w:rFonts w:ascii="Times New Roman" w:hAnsi="Times New Roman" w:cs="Times New Roman"/>
          <w:lang w:val="pt-BR"/>
        </w:rPr>
        <w:t xml:space="preserve"> A Tabela 2</w:t>
      </w:r>
      <w:r w:rsidRPr="00914DDC">
        <w:rPr>
          <w:rFonts w:ascii="Times New Roman" w:hAnsi="Times New Roman" w:cs="Times New Roman"/>
          <w:lang w:val="pt-BR"/>
        </w:rPr>
        <w:t xml:space="preserve"> foi adaptada, portanto, pa</w:t>
      </w:r>
      <w:r w:rsidR="008E3B71">
        <w:rPr>
          <w:rFonts w:ascii="Times New Roman" w:hAnsi="Times New Roman" w:cs="Times New Roman"/>
          <w:lang w:val="pt-BR"/>
        </w:rPr>
        <w:t xml:space="preserve">ra a SIF Fechamento do </w:t>
      </w:r>
      <w:proofErr w:type="spellStart"/>
      <w:r w:rsidR="008E3B71">
        <w:rPr>
          <w:rFonts w:ascii="Times New Roman" w:hAnsi="Times New Roman" w:cs="Times New Roman"/>
          <w:lang w:val="pt-BR"/>
        </w:rPr>
        <w:t>Preventor</w:t>
      </w:r>
      <w:proofErr w:type="spellEnd"/>
      <w:r w:rsidRPr="00914DDC">
        <w:rPr>
          <w:rFonts w:ascii="Times New Roman" w:hAnsi="Times New Roman" w:cs="Times New Roman"/>
          <w:lang w:val="pt-BR"/>
        </w:rPr>
        <w:t xml:space="preserve"> Anular</w:t>
      </w:r>
      <w:r w:rsidR="008E3B71">
        <w:rPr>
          <w:rFonts w:ascii="Times New Roman" w:hAnsi="Times New Roman" w:cs="Times New Roman"/>
          <w:lang w:val="pt-BR"/>
        </w:rPr>
        <w:t>.</w:t>
      </w:r>
    </w:p>
    <w:p w:rsidR="008E3B71" w:rsidRDefault="008E3B71" w:rsidP="00CD4815">
      <w:pPr>
        <w:spacing w:after="0" w:line="240" w:lineRule="auto"/>
        <w:ind w:firstLine="567"/>
        <w:jc w:val="both"/>
        <w:rPr>
          <w:rFonts w:ascii="Times New Roman" w:hAnsi="Times New Roman" w:cs="Times New Roman"/>
          <w:lang w:val="pt-BR"/>
        </w:rPr>
      </w:pPr>
    </w:p>
    <w:p w:rsidR="00914DDC" w:rsidRPr="00914DDC" w:rsidRDefault="00914DDC" w:rsidP="00914DDC">
      <w:pPr>
        <w:spacing w:after="0" w:line="240" w:lineRule="auto"/>
        <w:ind w:firstLine="709"/>
        <w:jc w:val="both"/>
        <w:rPr>
          <w:rFonts w:ascii="Times New Roman" w:hAnsi="Times New Roman" w:cs="Times New Roman"/>
          <w:lang w:val="pt-BR"/>
        </w:rPr>
      </w:pPr>
    </w:p>
    <w:p w:rsidR="00914DDC" w:rsidRPr="00914DDC" w:rsidRDefault="007F2721" w:rsidP="00914DDC">
      <w:pPr>
        <w:pStyle w:val="Legenda"/>
        <w:keepNext/>
        <w:ind w:firstLine="709"/>
        <w:rPr>
          <w:sz w:val="22"/>
          <w:szCs w:val="22"/>
        </w:rPr>
      </w:pPr>
      <w:r>
        <w:rPr>
          <w:b/>
          <w:bCs/>
          <w:sz w:val="24"/>
          <w:szCs w:val="24"/>
        </w:rPr>
        <w:lastRenderedPageBreak/>
        <w:t>Tab.2</w:t>
      </w:r>
      <w:r w:rsidRPr="00C61F09">
        <w:rPr>
          <w:bCs/>
          <w:sz w:val="24"/>
          <w:szCs w:val="24"/>
        </w:rPr>
        <w:t xml:space="preserve">– </w:t>
      </w:r>
      <w:r>
        <w:rPr>
          <w:bCs/>
          <w:sz w:val="24"/>
          <w:szCs w:val="24"/>
        </w:rPr>
        <w:t xml:space="preserve">SIL Mínimo requerido para o </w:t>
      </w:r>
      <w:proofErr w:type="spellStart"/>
      <w:r>
        <w:rPr>
          <w:bCs/>
          <w:sz w:val="24"/>
          <w:szCs w:val="24"/>
        </w:rPr>
        <w:t>Preventor</w:t>
      </w:r>
      <w:proofErr w:type="spellEnd"/>
      <w:r>
        <w:rPr>
          <w:bCs/>
          <w:sz w:val="24"/>
          <w:szCs w:val="24"/>
        </w:rPr>
        <w:t xml:space="preserve"> Anular</w:t>
      </w:r>
    </w:p>
    <w:tbl>
      <w:tblPr>
        <w:tblStyle w:val="Tabelacomgrade"/>
        <w:tblW w:w="8926" w:type="dxa"/>
        <w:jc w:val="center"/>
        <w:tblLook w:val="04A0"/>
      </w:tblPr>
      <w:tblGrid>
        <w:gridCol w:w="2633"/>
        <w:gridCol w:w="1488"/>
        <w:gridCol w:w="4805"/>
      </w:tblGrid>
      <w:tr w:rsidR="00914DDC" w:rsidRPr="00914DDC" w:rsidTr="00914DDC">
        <w:trPr>
          <w:jc w:val="center"/>
        </w:trPr>
        <w:tc>
          <w:tcPr>
            <w:tcW w:w="2641" w:type="dxa"/>
          </w:tcPr>
          <w:p w:rsidR="00914DDC" w:rsidRPr="00914DDC" w:rsidRDefault="00914DDC" w:rsidP="00914DDC">
            <w:pPr>
              <w:jc w:val="center"/>
              <w:rPr>
                <w:rFonts w:ascii="Times New Roman" w:hAnsi="Times New Roman" w:cs="Times New Roman"/>
                <w:lang w:val="pt-BR"/>
              </w:rPr>
            </w:pPr>
            <w:r w:rsidRPr="00914DDC">
              <w:rPr>
                <w:rFonts w:ascii="Times New Roman" w:hAnsi="Times New Roman" w:cs="Times New Roman"/>
                <w:lang w:val="pt-BR"/>
              </w:rPr>
              <w:t>SAFETY INTEGRITY FUNCTION (SIF)</w:t>
            </w:r>
          </w:p>
        </w:tc>
        <w:tc>
          <w:tcPr>
            <w:tcW w:w="1465" w:type="dxa"/>
          </w:tcPr>
          <w:p w:rsidR="00914DDC" w:rsidRPr="00914DDC" w:rsidRDefault="00914DDC" w:rsidP="00914DDC">
            <w:pPr>
              <w:jc w:val="center"/>
              <w:rPr>
                <w:rFonts w:ascii="Times New Roman" w:hAnsi="Times New Roman" w:cs="Times New Roman"/>
                <w:lang w:val="pt-BR"/>
              </w:rPr>
            </w:pPr>
            <w:r w:rsidRPr="00914DDC">
              <w:rPr>
                <w:rFonts w:ascii="Times New Roman" w:hAnsi="Times New Roman" w:cs="Times New Roman"/>
                <w:lang w:val="pt-BR"/>
              </w:rPr>
              <w:t>SIL REQUERIDO</w:t>
            </w:r>
          </w:p>
        </w:tc>
        <w:tc>
          <w:tcPr>
            <w:tcW w:w="4820" w:type="dxa"/>
          </w:tcPr>
          <w:p w:rsidR="00914DDC" w:rsidRPr="00914DDC" w:rsidRDefault="00914DDC" w:rsidP="00914DDC">
            <w:pPr>
              <w:jc w:val="center"/>
              <w:rPr>
                <w:rFonts w:ascii="Times New Roman" w:hAnsi="Times New Roman" w:cs="Times New Roman"/>
                <w:lang w:val="pt-BR"/>
              </w:rPr>
            </w:pPr>
            <w:r w:rsidRPr="00914DDC">
              <w:rPr>
                <w:rFonts w:ascii="Times New Roman" w:hAnsi="Times New Roman" w:cs="Times New Roman"/>
                <w:lang w:val="pt-BR"/>
              </w:rPr>
              <w:t>Descrição</w:t>
            </w:r>
          </w:p>
        </w:tc>
      </w:tr>
      <w:tr w:rsidR="00914DDC" w:rsidRPr="00914DDC" w:rsidTr="005E28DA">
        <w:trPr>
          <w:jc w:val="center"/>
        </w:trPr>
        <w:tc>
          <w:tcPr>
            <w:tcW w:w="2641" w:type="dxa"/>
            <w:vAlign w:val="center"/>
          </w:tcPr>
          <w:p w:rsidR="00914DDC" w:rsidRPr="00914DDC" w:rsidRDefault="00914DDC" w:rsidP="005E28DA">
            <w:pPr>
              <w:jc w:val="center"/>
              <w:rPr>
                <w:rFonts w:ascii="Times New Roman" w:hAnsi="Times New Roman" w:cs="Times New Roman"/>
                <w:lang w:val="pt-BR"/>
              </w:rPr>
            </w:pPr>
            <w:r w:rsidRPr="00914DDC">
              <w:rPr>
                <w:rFonts w:ascii="Times New Roman" w:hAnsi="Times New Roman" w:cs="Times New Roman"/>
                <w:lang w:val="pt-BR"/>
              </w:rPr>
              <w:t xml:space="preserve">Fechamento </w:t>
            </w:r>
            <w:proofErr w:type="gramStart"/>
            <w:r w:rsidRPr="00914DDC">
              <w:rPr>
                <w:rFonts w:ascii="Times New Roman" w:hAnsi="Times New Roman" w:cs="Times New Roman"/>
                <w:lang w:val="pt-BR"/>
              </w:rPr>
              <w:t xml:space="preserve">do </w:t>
            </w:r>
            <w:proofErr w:type="spellStart"/>
            <w:r w:rsidRPr="00914DDC">
              <w:rPr>
                <w:rFonts w:ascii="Times New Roman" w:hAnsi="Times New Roman" w:cs="Times New Roman"/>
                <w:lang w:val="pt-BR"/>
              </w:rPr>
              <w:t>Preventor</w:t>
            </w:r>
            <w:proofErr w:type="spellEnd"/>
            <w:r w:rsidRPr="00914DDC">
              <w:rPr>
                <w:rFonts w:ascii="Times New Roman" w:hAnsi="Times New Roman" w:cs="Times New Roman"/>
                <w:lang w:val="pt-BR"/>
              </w:rPr>
              <w:t xml:space="preserve"> Anular</w:t>
            </w:r>
            <w:proofErr w:type="gramEnd"/>
          </w:p>
        </w:tc>
        <w:tc>
          <w:tcPr>
            <w:tcW w:w="1465" w:type="dxa"/>
            <w:vAlign w:val="center"/>
          </w:tcPr>
          <w:p w:rsidR="00914DDC" w:rsidRPr="00914DDC" w:rsidRDefault="00914DDC" w:rsidP="005E28DA">
            <w:pPr>
              <w:jc w:val="center"/>
              <w:rPr>
                <w:rFonts w:ascii="Times New Roman" w:hAnsi="Times New Roman" w:cs="Times New Roman"/>
                <w:lang w:val="pt-BR"/>
              </w:rPr>
            </w:pPr>
            <w:r w:rsidRPr="00914DDC">
              <w:rPr>
                <w:rFonts w:ascii="Times New Roman" w:hAnsi="Times New Roman" w:cs="Times New Roman"/>
                <w:lang w:val="pt-BR"/>
              </w:rPr>
              <w:t xml:space="preserve">SIL </w:t>
            </w:r>
            <w:proofErr w:type="gramStart"/>
            <w:r w:rsidRPr="00914DDC">
              <w:rPr>
                <w:rFonts w:ascii="Times New Roman" w:hAnsi="Times New Roman" w:cs="Times New Roman"/>
                <w:lang w:val="pt-BR"/>
              </w:rPr>
              <w:t>2</w:t>
            </w:r>
            <w:proofErr w:type="gramEnd"/>
          </w:p>
        </w:tc>
        <w:tc>
          <w:tcPr>
            <w:tcW w:w="4820" w:type="dxa"/>
          </w:tcPr>
          <w:p w:rsidR="00914DDC" w:rsidRPr="00914DDC" w:rsidRDefault="00914DDC" w:rsidP="005E28DA">
            <w:pPr>
              <w:jc w:val="both"/>
              <w:rPr>
                <w:rFonts w:ascii="Times New Roman" w:hAnsi="Times New Roman" w:cs="Times New Roman"/>
                <w:lang w:val="pt-BR"/>
              </w:rPr>
            </w:pPr>
            <w:r w:rsidRPr="00914DDC">
              <w:rPr>
                <w:rFonts w:ascii="Times New Roman" w:hAnsi="Times New Roman" w:cs="Times New Roman"/>
                <w:lang w:val="pt-BR"/>
              </w:rPr>
              <w:t xml:space="preserve">Função: Fechar ao redor de itens no poço (ex. coluna de perfuração, revestimento, cabo, </w:t>
            </w:r>
            <w:proofErr w:type="spellStart"/>
            <w:r w:rsidRPr="00914DDC">
              <w:rPr>
                <w:rFonts w:ascii="Times New Roman" w:hAnsi="Times New Roman" w:cs="Times New Roman"/>
                <w:lang w:val="pt-BR"/>
              </w:rPr>
              <w:t>flexitubo</w:t>
            </w:r>
            <w:proofErr w:type="spellEnd"/>
            <w:r w:rsidRPr="00914DDC">
              <w:rPr>
                <w:rFonts w:ascii="Times New Roman" w:hAnsi="Times New Roman" w:cs="Times New Roman"/>
                <w:lang w:val="pt-BR"/>
              </w:rPr>
              <w:t xml:space="preserve">, etc.) ou no vazio; e selar o poço. </w:t>
            </w:r>
          </w:p>
          <w:p w:rsidR="00914DDC" w:rsidRPr="00914DDC" w:rsidRDefault="00914DDC" w:rsidP="005E28DA">
            <w:pPr>
              <w:jc w:val="both"/>
              <w:rPr>
                <w:rFonts w:ascii="Times New Roman" w:hAnsi="Times New Roman" w:cs="Times New Roman"/>
                <w:lang w:val="pt-BR"/>
              </w:rPr>
            </w:pPr>
            <w:r w:rsidRPr="00914DDC">
              <w:rPr>
                <w:rFonts w:ascii="Times New Roman" w:hAnsi="Times New Roman" w:cs="Times New Roman"/>
                <w:lang w:val="pt-BR"/>
              </w:rPr>
              <w:t xml:space="preserve">Os seguintes equipamentos são requeridos: </w:t>
            </w:r>
          </w:p>
          <w:p w:rsidR="00914DDC" w:rsidRPr="005E28DA" w:rsidRDefault="00914DDC" w:rsidP="005E28DA">
            <w:pPr>
              <w:pStyle w:val="PargrafodaLista"/>
              <w:numPr>
                <w:ilvl w:val="0"/>
                <w:numId w:val="16"/>
              </w:numPr>
              <w:rPr>
                <w:rFonts w:ascii="Times New Roman" w:hAnsi="Times New Roman" w:cs="Times New Roman"/>
                <w:lang w:val="pt-BR"/>
              </w:rPr>
            </w:pPr>
            <w:r w:rsidRPr="005E28DA">
              <w:rPr>
                <w:rFonts w:ascii="Times New Roman" w:hAnsi="Times New Roman" w:cs="Times New Roman"/>
                <w:lang w:val="pt-BR"/>
              </w:rPr>
              <w:t>Botões de Acionamento</w:t>
            </w:r>
          </w:p>
          <w:p w:rsidR="00914DDC" w:rsidRPr="005E28DA" w:rsidRDefault="00914DDC" w:rsidP="005E28DA">
            <w:pPr>
              <w:pStyle w:val="PargrafodaLista"/>
              <w:numPr>
                <w:ilvl w:val="0"/>
                <w:numId w:val="16"/>
              </w:numPr>
              <w:rPr>
                <w:rFonts w:ascii="Times New Roman" w:hAnsi="Times New Roman" w:cs="Times New Roman"/>
                <w:lang w:val="pt-BR"/>
              </w:rPr>
            </w:pPr>
            <w:r w:rsidRPr="005E28DA">
              <w:rPr>
                <w:rFonts w:ascii="Times New Roman" w:hAnsi="Times New Roman" w:cs="Times New Roman"/>
                <w:lang w:val="pt-BR"/>
              </w:rPr>
              <w:t xml:space="preserve">Controladores Lógicos </w:t>
            </w:r>
          </w:p>
          <w:p w:rsidR="00914DDC" w:rsidRPr="005E28DA" w:rsidRDefault="00914DDC" w:rsidP="005E28DA">
            <w:pPr>
              <w:pStyle w:val="PargrafodaLista"/>
              <w:numPr>
                <w:ilvl w:val="0"/>
                <w:numId w:val="16"/>
              </w:numPr>
              <w:rPr>
                <w:rFonts w:ascii="Times New Roman" w:hAnsi="Times New Roman" w:cs="Times New Roman"/>
                <w:lang w:val="pt-BR"/>
              </w:rPr>
            </w:pPr>
            <w:r w:rsidRPr="005E28DA">
              <w:rPr>
                <w:rFonts w:ascii="Times New Roman" w:hAnsi="Times New Roman" w:cs="Times New Roman"/>
                <w:lang w:val="pt-BR"/>
              </w:rPr>
              <w:t>Sistema de Controle do BOP (válvulas)</w:t>
            </w:r>
          </w:p>
          <w:p w:rsidR="00914DDC" w:rsidRPr="005E28DA" w:rsidRDefault="00914DDC" w:rsidP="005E28DA">
            <w:pPr>
              <w:pStyle w:val="PargrafodaLista"/>
              <w:numPr>
                <w:ilvl w:val="0"/>
                <w:numId w:val="16"/>
              </w:numPr>
              <w:rPr>
                <w:rFonts w:ascii="Times New Roman" w:hAnsi="Times New Roman" w:cs="Times New Roman"/>
                <w:lang w:val="pt-BR"/>
              </w:rPr>
            </w:pPr>
            <w:proofErr w:type="spellStart"/>
            <w:r w:rsidRPr="005E28DA">
              <w:rPr>
                <w:rFonts w:ascii="Times New Roman" w:hAnsi="Times New Roman" w:cs="Times New Roman"/>
                <w:lang w:val="pt-BR"/>
              </w:rPr>
              <w:t>Preventores</w:t>
            </w:r>
            <w:proofErr w:type="spellEnd"/>
            <w:r w:rsidRPr="005E28DA">
              <w:rPr>
                <w:rFonts w:ascii="Times New Roman" w:hAnsi="Times New Roman" w:cs="Times New Roman"/>
                <w:lang w:val="pt-BR"/>
              </w:rPr>
              <w:t xml:space="preserve"> de Anular</w:t>
            </w:r>
          </w:p>
        </w:tc>
      </w:tr>
    </w:tbl>
    <w:p w:rsidR="00914DDC" w:rsidRPr="00914DDC" w:rsidRDefault="00914DDC" w:rsidP="00914DDC">
      <w:pPr>
        <w:spacing w:after="0" w:line="240" w:lineRule="auto"/>
        <w:ind w:firstLine="709"/>
        <w:jc w:val="both"/>
        <w:rPr>
          <w:rFonts w:ascii="Times New Roman" w:hAnsi="Times New Roman" w:cs="Times New Roman"/>
          <w:lang w:val="pt-BR"/>
        </w:rPr>
      </w:pPr>
    </w:p>
    <w:p w:rsidR="00914DDC" w:rsidRDefault="00914DDC" w:rsidP="00CD4815">
      <w:pPr>
        <w:spacing w:after="0" w:line="240" w:lineRule="auto"/>
        <w:ind w:firstLine="567"/>
        <w:jc w:val="both"/>
        <w:rPr>
          <w:rFonts w:ascii="Times New Roman" w:hAnsi="Times New Roman" w:cs="Times New Roman"/>
          <w:lang w:val="pt-BR"/>
        </w:rPr>
      </w:pPr>
      <w:r w:rsidRPr="00914DDC">
        <w:rPr>
          <w:rFonts w:ascii="Times New Roman" w:hAnsi="Times New Roman" w:cs="Times New Roman"/>
          <w:lang w:val="pt-BR"/>
        </w:rPr>
        <w:t xml:space="preserve">Outro importante aspecto na metodologia de avaliação do SIL das funções de segurança são os dados utilizados. A IEC 61511-1 estabelece que para as análises de risco os dados de confiabilidade utilizados devem ser confiáveis, </w:t>
      </w:r>
      <w:proofErr w:type="gramStart"/>
      <w:r w:rsidRPr="00914DDC">
        <w:rPr>
          <w:rFonts w:ascii="Times New Roman" w:hAnsi="Times New Roman" w:cs="Times New Roman"/>
          <w:lang w:val="pt-BR"/>
        </w:rPr>
        <w:t>rastreáveis,</w:t>
      </w:r>
      <w:proofErr w:type="gramEnd"/>
      <w:r w:rsidRPr="00914DDC">
        <w:rPr>
          <w:rFonts w:ascii="Times New Roman" w:hAnsi="Times New Roman" w:cs="Times New Roman"/>
          <w:lang w:val="pt-BR"/>
        </w:rPr>
        <w:t xml:space="preserve"> documentados e justificados. Uma das principais referências para a coleta e aplicação dos dados de confiabilidade na área de óleo e gás é a ISO 14.224. Os dados podem ser obtidos de diversas fontes, sendo a mais comum o uso de dados genéricos. Os dados genéricos refletem um comportamento médio esperado dos equipamentos em campo. Um dos bancos de dados que utiliza como norteamento a ISO 14.224 é o relatório da RAPID-S53.</w:t>
      </w:r>
    </w:p>
    <w:p w:rsidR="005E28DA" w:rsidRPr="007F2721" w:rsidRDefault="005E28DA" w:rsidP="00CD4815">
      <w:pPr>
        <w:spacing w:after="0" w:line="240" w:lineRule="auto"/>
        <w:ind w:firstLine="567"/>
        <w:jc w:val="both"/>
        <w:rPr>
          <w:rFonts w:ascii="Times New Roman" w:hAnsi="Times New Roman" w:cs="Times New Roman"/>
          <w:lang w:val="pt-BR"/>
        </w:rPr>
      </w:pPr>
      <w:r w:rsidRPr="007F2721">
        <w:rPr>
          <w:rFonts w:ascii="Times New Roman" w:hAnsi="Times New Roman" w:cs="Times New Roman"/>
          <w:lang w:val="pt-BR"/>
        </w:rPr>
        <w:t xml:space="preserve">O relatório anual de 2017 da RAPID-S53 consta com a aglutinação de dados coletados sobre todos os eventos referentes às falhas dos equipamentos de controle de poço que impactam as operações das plataformas mundiais dos membros participantes do IOGP/IADC. Esta fusão de informações tem como finalidade avaliar o desempenho dos componentes e concomitantemente promover um desejo por parte do setor em realizar melhorias que contribua na </w:t>
      </w:r>
      <w:proofErr w:type="gramStart"/>
      <w:r w:rsidRPr="007F2721">
        <w:rPr>
          <w:rFonts w:ascii="Times New Roman" w:hAnsi="Times New Roman" w:cs="Times New Roman"/>
          <w:lang w:val="pt-BR"/>
        </w:rPr>
        <w:t>performance</w:t>
      </w:r>
      <w:proofErr w:type="gramEnd"/>
      <w:r w:rsidRPr="007F2721">
        <w:rPr>
          <w:rFonts w:ascii="Times New Roman" w:hAnsi="Times New Roman" w:cs="Times New Roman"/>
          <w:lang w:val="pt-BR"/>
        </w:rPr>
        <w:t xml:space="preserve"> geral do sistema e na confiabilidade dos componentes.</w:t>
      </w:r>
    </w:p>
    <w:p w:rsidR="00C102C7" w:rsidRDefault="005E28DA" w:rsidP="00CD4815">
      <w:pPr>
        <w:pStyle w:val="PargrafodaLista"/>
        <w:autoSpaceDE w:val="0"/>
        <w:autoSpaceDN w:val="0"/>
        <w:adjustRightInd w:val="0"/>
        <w:spacing w:after="0" w:line="240" w:lineRule="auto"/>
        <w:ind w:left="0" w:firstLine="567"/>
        <w:jc w:val="both"/>
        <w:rPr>
          <w:rFonts w:ascii="Times New Roman" w:hAnsi="Times New Roman" w:cs="Times New Roman"/>
          <w:lang w:val="pt-BR"/>
        </w:rPr>
      </w:pPr>
      <w:r w:rsidRPr="007F2721">
        <w:rPr>
          <w:rFonts w:ascii="Times New Roman" w:hAnsi="Times New Roman" w:cs="Times New Roman"/>
          <w:lang w:val="pt-BR"/>
        </w:rPr>
        <w:t xml:space="preserve">Foi constatado que houve em 2017 um total de 2040 eventos de controle de poço. Em que destes, 1475 foram observados quando o </w:t>
      </w:r>
      <w:proofErr w:type="spellStart"/>
      <w:r w:rsidRPr="001C396A">
        <w:rPr>
          <w:rFonts w:ascii="Times New Roman" w:hAnsi="Times New Roman" w:cs="Times New Roman"/>
          <w:i/>
          <w:lang w:val="pt-BR"/>
        </w:rPr>
        <w:t>BOP-stack</w:t>
      </w:r>
      <w:proofErr w:type="spellEnd"/>
      <w:r w:rsidRPr="007F2721">
        <w:rPr>
          <w:rFonts w:ascii="Times New Roman" w:hAnsi="Times New Roman" w:cs="Times New Roman"/>
          <w:lang w:val="pt-BR"/>
        </w:rPr>
        <w:t xml:space="preserve"> não estava operando, ou seja, enquanto o mesmo estava sofrendo algum tipo de inspeção, manutenção ou teste antes de ser alocado em operação. Os 565 eventos restantes ocorreram quando o mesmo estava em operação. Entretanto, devido </w:t>
      </w:r>
      <w:proofErr w:type="gramStart"/>
      <w:r w:rsidRPr="007F2721">
        <w:rPr>
          <w:rFonts w:ascii="Times New Roman" w:hAnsi="Times New Roman" w:cs="Times New Roman"/>
          <w:lang w:val="pt-BR"/>
        </w:rPr>
        <w:t>a</w:t>
      </w:r>
      <w:proofErr w:type="gramEnd"/>
      <w:r w:rsidRPr="007F2721">
        <w:rPr>
          <w:rFonts w:ascii="Times New Roman" w:hAnsi="Times New Roman" w:cs="Times New Roman"/>
          <w:lang w:val="pt-BR"/>
        </w:rPr>
        <w:t xml:space="preserve"> redundância do equipamento, apenas 22 deles exigiram a retirada do </w:t>
      </w:r>
      <w:proofErr w:type="spellStart"/>
      <w:r w:rsidRPr="001C396A">
        <w:rPr>
          <w:rFonts w:ascii="Times New Roman" w:hAnsi="Times New Roman" w:cs="Times New Roman"/>
          <w:i/>
          <w:lang w:val="pt-BR"/>
        </w:rPr>
        <w:t>BOP-Stack</w:t>
      </w:r>
      <w:proofErr w:type="spellEnd"/>
      <w:r w:rsidRPr="007F2721">
        <w:rPr>
          <w:rFonts w:ascii="Times New Roman" w:hAnsi="Times New Roman" w:cs="Times New Roman"/>
          <w:lang w:val="pt-BR"/>
        </w:rPr>
        <w:t xml:space="preserve"> de forma não planejada para restabelecer a integridade do sistema. Por isso, estes foram estudados a fim de identificar o problema ocorrido. Após avaliações, foram observados que as falhas estavam </w:t>
      </w:r>
      <w:r w:rsidR="001C396A" w:rsidRPr="007F2721">
        <w:rPr>
          <w:rFonts w:ascii="Times New Roman" w:hAnsi="Times New Roman" w:cs="Times New Roman"/>
          <w:lang w:val="pt-BR"/>
        </w:rPr>
        <w:t>relacionadas</w:t>
      </w:r>
      <w:r w:rsidRPr="007F2721">
        <w:rPr>
          <w:rFonts w:ascii="Times New Roman" w:hAnsi="Times New Roman" w:cs="Times New Roman"/>
          <w:lang w:val="pt-BR"/>
        </w:rPr>
        <w:t xml:space="preserve"> a alguns componentes como o </w:t>
      </w:r>
      <w:proofErr w:type="spellStart"/>
      <w:r w:rsidRPr="007F2721">
        <w:rPr>
          <w:rFonts w:ascii="Times New Roman" w:hAnsi="Times New Roman" w:cs="Times New Roman"/>
          <w:lang w:val="pt-BR"/>
        </w:rPr>
        <w:t>Preventor</w:t>
      </w:r>
      <w:proofErr w:type="spellEnd"/>
      <w:r w:rsidRPr="007F2721">
        <w:rPr>
          <w:rFonts w:ascii="Times New Roman" w:hAnsi="Times New Roman" w:cs="Times New Roman"/>
          <w:lang w:val="pt-BR"/>
        </w:rPr>
        <w:t xml:space="preserve"> Anular, o sistema de controle do BOP, o </w:t>
      </w:r>
      <w:proofErr w:type="spellStart"/>
      <w:r w:rsidRPr="001C396A">
        <w:rPr>
          <w:rFonts w:ascii="Times New Roman" w:hAnsi="Times New Roman" w:cs="Times New Roman"/>
          <w:i/>
          <w:lang w:val="pt-BR"/>
        </w:rPr>
        <w:t>Riser</w:t>
      </w:r>
      <w:proofErr w:type="spellEnd"/>
      <w:r w:rsidRPr="007F2721">
        <w:rPr>
          <w:rFonts w:ascii="Times New Roman" w:hAnsi="Times New Roman" w:cs="Times New Roman"/>
          <w:lang w:val="pt-BR"/>
        </w:rPr>
        <w:t xml:space="preserve"> e outros. </w:t>
      </w:r>
      <w:r w:rsidR="007F2721">
        <w:rPr>
          <w:rFonts w:ascii="Times New Roman" w:hAnsi="Times New Roman" w:cs="Times New Roman"/>
          <w:lang w:val="pt-BR"/>
        </w:rPr>
        <w:t>A figura 3</w:t>
      </w:r>
      <w:r w:rsidRPr="007F2721">
        <w:rPr>
          <w:rFonts w:ascii="Times New Roman" w:hAnsi="Times New Roman" w:cs="Times New Roman"/>
          <w:lang w:val="pt-BR"/>
        </w:rPr>
        <w:t xml:space="preserve"> apresenta o equipamento envolvido e a quantidade de eventos relacionados. Ao longo do relatório são apresentadas a descrição dos eventos e suas ações de controle</w:t>
      </w:r>
      <w:r w:rsidR="007F2721" w:rsidRPr="007F2721">
        <w:rPr>
          <w:rFonts w:ascii="Times New Roman" w:hAnsi="Times New Roman" w:cs="Times New Roman"/>
          <w:lang w:val="pt-BR"/>
        </w:rPr>
        <w:t>.</w:t>
      </w:r>
    </w:p>
    <w:p w:rsidR="004D7D88" w:rsidRDefault="00367E82" w:rsidP="005E28DA">
      <w:pPr>
        <w:pStyle w:val="PargrafodaLista"/>
        <w:autoSpaceDE w:val="0"/>
        <w:autoSpaceDN w:val="0"/>
        <w:adjustRightInd w:val="0"/>
        <w:spacing w:after="0" w:line="240" w:lineRule="auto"/>
        <w:ind w:left="0" w:firstLine="709"/>
        <w:jc w:val="both"/>
        <w:rPr>
          <w:rFonts w:ascii="Times New Roman" w:hAnsi="Times New Roman" w:cs="Times New Roman"/>
          <w:lang w:val="pt-BR"/>
        </w:rPr>
      </w:pPr>
      <w:r w:rsidRPr="00367E82">
        <w:rPr>
          <w:rFonts w:ascii="Times New Roman" w:hAnsi="Times New Roman" w:cs="Times New Roman"/>
          <w:b/>
          <w:noProof/>
          <w:color w:val="1C1C1C"/>
          <w:sz w:val="24"/>
          <w:szCs w:val="24"/>
          <w:lang w:val="pt-BR" w:eastAsia="pt-BR"/>
        </w:rPr>
        <w:pict>
          <v:shape id="_x0000_s1028" type="#_x0000_t202" style="position:absolute;left:0;text-align:left;margin-left:161.7pt;margin-top:8.35pt;width:151.8pt;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" fillcolor="white [3212]" stroked="f">
            <v:textbox>
              <w:txbxContent>
                <w:p w:rsidR="00E3248A" w:rsidRDefault="00E3248A" w:rsidP="007F2721"/>
              </w:txbxContent>
            </v:textbox>
          </v:shape>
        </w:pict>
      </w:r>
    </w:p>
    <w:p w:rsidR="007F2721" w:rsidRDefault="00367E82" w:rsidP="00C84DF5">
      <w:pPr>
        <w:pStyle w:val="PargrafodaLista"/>
        <w:autoSpaceDE w:val="0"/>
        <w:autoSpaceDN w:val="0"/>
        <w:adjustRightInd w:val="0"/>
        <w:spacing w:after="0" w:line="240" w:lineRule="auto"/>
        <w:ind w:left="0"/>
        <w:jc w:val="center"/>
        <w:rPr>
          <w:rFonts w:ascii="Times New Roman" w:hAnsi="Times New Roman" w:cs="Times New Roman"/>
        </w:rPr>
      </w:pPr>
      <w:r>
        <w:rPr>
          <w:rFonts w:ascii="Times New Roman" w:hAnsi="Times New Roman" w:cs="Times New Roman"/>
          <w:noProof/>
          <w:lang w:val="pt-BR" w:eastAsia="pt-BR"/>
        </w:rPr>
        <w:lastRenderedPageBreak/>
        <w:pict>
          <v:shape id="_x0000_s1029" type="#_x0000_t202" style="position:absolute;left:0;text-align:left;margin-left:175.25pt;margin-top:0;width:170.4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" stroked="f">
            <v:textbox>
              <w:txbxContent>
                <w:p w:rsidR="00E3248A" w:rsidRDefault="00E3248A"/>
              </w:txbxContent>
            </v:textbox>
          </v:shape>
        </w:pict>
      </w:r>
      <w:r w:rsidR="008E3B71">
        <w:rPr>
          <w:noProof/>
          <w:lang w:val="pt-BR" w:eastAsia="pt-BR"/>
        </w:rPr>
        <w:drawing>
          <wp:inline distT="0" distB="0" distL="0" distR="0">
            <wp:extent cx="4221480" cy="3234655"/>
            <wp:effectExtent l="0" t="0" r="7620" b="444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26132" cy="3238220"/>
                    </a:xfrm>
                    <a:prstGeom prst="rect">
                      <a:avLst/>
                    </a:prstGeom>
                  </pic:spPr>
                </pic:pic>
              </a:graphicData>
            </a:graphic>
          </wp:inline>
        </w:drawing>
      </w:r>
    </w:p>
    <w:p w:rsidR="007F2721" w:rsidRPr="00360E8F" w:rsidRDefault="007F2721" w:rsidP="00360E8F">
      <w:pPr>
        <w:autoSpaceDE w:val="0"/>
        <w:autoSpaceDN w:val="0"/>
        <w:adjustRightInd w:val="0"/>
        <w:spacing w:after="0" w:line="240" w:lineRule="auto"/>
        <w:jc w:val="both"/>
        <w:rPr>
          <w:rFonts w:ascii="Times New Roman" w:hAnsi="Times New Roman" w:cs="Times New Roman"/>
          <w:b/>
          <w:color w:val="1C1C1C"/>
          <w:sz w:val="24"/>
          <w:szCs w:val="24"/>
        </w:rPr>
      </w:pPr>
    </w:p>
    <w:p w:rsidR="007F2721" w:rsidRDefault="007F2721"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b/>
          <w:lang w:val="pt-BR"/>
        </w:rPr>
        <w:t>Fig. 3</w:t>
      </w:r>
      <w:r w:rsidRPr="00360E8F">
        <w:rPr>
          <w:rFonts w:ascii="Times New Roman" w:hAnsi="Times New Roman" w:cs="Times New Roman"/>
          <w:lang w:val="pt-BR"/>
        </w:rPr>
        <w:t xml:space="preserve"> – Eventos e seus respectivos componentes causais</w:t>
      </w:r>
    </w:p>
    <w:p w:rsidR="00360E8F" w:rsidRPr="00360E8F" w:rsidRDefault="00360E8F"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lang w:val="pt-BR"/>
        </w:rPr>
        <w:t>Fonte: RAPID-S53</w:t>
      </w:r>
    </w:p>
    <w:p w:rsidR="007F2721" w:rsidRPr="007F2721" w:rsidRDefault="007F2721" w:rsidP="007F2721">
      <w:pPr>
        <w:pStyle w:val="PargrafodaLista"/>
        <w:autoSpaceDE w:val="0"/>
        <w:autoSpaceDN w:val="0"/>
        <w:adjustRightInd w:val="0"/>
        <w:spacing w:after="0" w:line="240" w:lineRule="auto"/>
        <w:jc w:val="center"/>
        <w:rPr>
          <w:rFonts w:ascii="Times New Roman" w:hAnsi="Times New Roman" w:cs="Times New Roman"/>
          <w:color w:val="1C1C1C"/>
          <w:sz w:val="24"/>
          <w:szCs w:val="24"/>
          <w:lang w:val="pt-BR"/>
        </w:rPr>
      </w:pPr>
    </w:p>
    <w:p w:rsidR="007F2721" w:rsidRPr="007F2721" w:rsidRDefault="007F2721" w:rsidP="00CD4815">
      <w:pPr>
        <w:spacing w:after="0" w:line="240" w:lineRule="auto"/>
        <w:ind w:firstLine="567"/>
        <w:jc w:val="both"/>
        <w:rPr>
          <w:rFonts w:ascii="Times New Roman" w:hAnsi="Times New Roman" w:cs="Times New Roman"/>
          <w:lang w:val="pt-BR"/>
        </w:rPr>
      </w:pPr>
      <w:r w:rsidRPr="007F2721">
        <w:rPr>
          <w:rFonts w:ascii="Times New Roman" w:hAnsi="Times New Roman" w:cs="Times New Roman"/>
          <w:lang w:val="pt-BR"/>
        </w:rPr>
        <w:t xml:space="preserve">Isso indica que dentre os 22 eventos ocorridos, 10 deles estão associados ao sistema de controle do BOP e ao Anular, ou seja, 46 % dos eventos. O que </w:t>
      </w:r>
      <w:r w:rsidR="001C396A">
        <w:rPr>
          <w:rFonts w:ascii="Times New Roman" w:hAnsi="Times New Roman" w:cs="Times New Roman"/>
          <w:lang w:val="pt-BR"/>
        </w:rPr>
        <w:t>ressalta a importância do</w:t>
      </w:r>
      <w:r w:rsidRPr="007F2721">
        <w:rPr>
          <w:rFonts w:ascii="Times New Roman" w:hAnsi="Times New Roman" w:cs="Times New Roman"/>
          <w:lang w:val="pt-BR"/>
        </w:rPr>
        <w:t xml:space="preserve"> estudo o uso desses dois componentes para avaliação do mais adequado intervalo de teste para o sistema de BOP.</w:t>
      </w:r>
    </w:p>
    <w:p w:rsidR="007F2721" w:rsidRDefault="007F2721" w:rsidP="00CD4815">
      <w:pPr>
        <w:spacing w:after="0" w:line="240" w:lineRule="auto"/>
        <w:ind w:firstLine="567"/>
        <w:jc w:val="both"/>
        <w:rPr>
          <w:rFonts w:ascii="Times New Roman" w:hAnsi="Times New Roman" w:cs="Times New Roman"/>
          <w:lang w:val="pt-BR"/>
        </w:rPr>
      </w:pPr>
      <w:r w:rsidRPr="007F2721">
        <w:rPr>
          <w:rFonts w:ascii="Times New Roman" w:hAnsi="Times New Roman" w:cs="Times New Roman"/>
          <w:lang w:val="pt-BR"/>
        </w:rPr>
        <w:t xml:space="preserve">Como abordado anteriormente, os eventos ocorridos quando o </w:t>
      </w:r>
      <w:proofErr w:type="spellStart"/>
      <w:r w:rsidRPr="001C396A">
        <w:rPr>
          <w:rFonts w:ascii="Times New Roman" w:hAnsi="Times New Roman" w:cs="Times New Roman"/>
          <w:i/>
          <w:lang w:val="pt-BR"/>
        </w:rPr>
        <w:t>BOP-Stack</w:t>
      </w:r>
      <w:proofErr w:type="spellEnd"/>
      <w:r w:rsidRPr="007F2721">
        <w:rPr>
          <w:rFonts w:ascii="Times New Roman" w:hAnsi="Times New Roman" w:cs="Times New Roman"/>
          <w:lang w:val="pt-BR"/>
        </w:rPr>
        <w:t xml:space="preserve"> estava fora de operação representa um total de 72%. Ao discriminar os métodos de detecção empregados para identificar os problemas foi observado que 48% destes foram por intermédio de testes funcionais. Isso demonstra a importância da realização de testes periódicos no sistema de BOP para prevenção de eventos não desejados. A figura </w:t>
      </w:r>
      <w:r>
        <w:rPr>
          <w:rFonts w:ascii="Times New Roman" w:hAnsi="Times New Roman" w:cs="Times New Roman"/>
          <w:lang w:val="pt-BR"/>
        </w:rPr>
        <w:t>4</w:t>
      </w:r>
      <w:r w:rsidRPr="007F2721">
        <w:rPr>
          <w:rFonts w:ascii="Times New Roman" w:hAnsi="Times New Roman" w:cs="Times New Roman"/>
          <w:lang w:val="pt-BR"/>
        </w:rPr>
        <w:t xml:space="preserve"> apresenta as formas de detecção dos problemas para os 1475 eventos. </w:t>
      </w:r>
    </w:p>
    <w:p w:rsidR="007F2721" w:rsidRPr="007F2721" w:rsidRDefault="007F2721" w:rsidP="007F2721">
      <w:pPr>
        <w:spacing w:after="0" w:line="240" w:lineRule="auto"/>
        <w:ind w:firstLine="709"/>
        <w:jc w:val="both"/>
        <w:rPr>
          <w:rFonts w:ascii="Times New Roman" w:hAnsi="Times New Roman" w:cs="Times New Roman"/>
          <w:lang w:val="pt-BR"/>
        </w:rPr>
      </w:pPr>
    </w:p>
    <w:p w:rsidR="007F2721" w:rsidRDefault="007F2721" w:rsidP="007F2721">
      <w:pPr>
        <w:spacing w:after="0" w:line="240" w:lineRule="auto"/>
        <w:ind w:firstLine="709"/>
        <w:jc w:val="center"/>
        <w:rPr>
          <w:rFonts w:ascii="Times New Roman" w:hAnsi="Times New Roman" w:cs="Times New Roman"/>
          <w:lang w:val="pt-BR"/>
        </w:rPr>
      </w:pPr>
      <w:r>
        <w:rPr>
          <w:noProof/>
          <w:lang w:val="pt-BR" w:eastAsia="pt-BR"/>
        </w:rPr>
        <w:drawing>
          <wp:inline distT="0" distB="0" distL="0" distR="0">
            <wp:extent cx="3826067" cy="3017520"/>
            <wp:effectExtent l="0" t="0" r="317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828897" cy="3019752"/>
                    </a:xfrm>
                    <a:prstGeom prst="rect">
                      <a:avLst/>
                    </a:prstGeom>
                  </pic:spPr>
                </pic:pic>
              </a:graphicData>
            </a:graphic>
          </wp:inline>
        </w:drawing>
      </w:r>
    </w:p>
    <w:p w:rsidR="007F2721" w:rsidRDefault="007F2721"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b/>
          <w:lang w:val="pt-BR"/>
        </w:rPr>
        <w:t>Fig. 4</w:t>
      </w:r>
      <w:r w:rsidRPr="00360E8F">
        <w:rPr>
          <w:rFonts w:ascii="Times New Roman" w:hAnsi="Times New Roman" w:cs="Times New Roman"/>
          <w:lang w:val="pt-BR"/>
        </w:rPr>
        <w:t xml:space="preserve"> – Porcentagens de cada método de detecção da falha</w:t>
      </w:r>
    </w:p>
    <w:p w:rsidR="00360E8F" w:rsidRPr="00360E8F" w:rsidRDefault="00360E8F"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lang w:val="pt-BR"/>
        </w:rPr>
        <w:t>Fonte: RAPID-S53</w:t>
      </w:r>
    </w:p>
    <w:p w:rsidR="007F2721" w:rsidRPr="007F2721" w:rsidRDefault="007F2721" w:rsidP="007F2721">
      <w:pPr>
        <w:spacing w:after="0" w:line="240" w:lineRule="auto"/>
        <w:ind w:firstLine="709"/>
        <w:jc w:val="center"/>
        <w:rPr>
          <w:rFonts w:ascii="Times New Roman" w:hAnsi="Times New Roman" w:cs="Times New Roman"/>
          <w:lang w:val="pt-BR"/>
        </w:rPr>
      </w:pPr>
    </w:p>
    <w:p w:rsidR="00ED1B4F" w:rsidRPr="00ED1B4F" w:rsidRDefault="00F957FE" w:rsidP="00ED1B4F">
      <w:pPr>
        <w:spacing w:after="0" w:line="240" w:lineRule="auto"/>
        <w:ind w:firstLine="567"/>
        <w:jc w:val="both"/>
        <w:rPr>
          <w:rFonts w:ascii="Times New Roman" w:hAnsi="Times New Roman" w:cs="Times New Roman"/>
          <w:lang w:val="pt-BR"/>
        </w:rPr>
      </w:pPr>
      <w:r>
        <w:rPr>
          <w:rFonts w:ascii="Times New Roman" w:hAnsi="Times New Roman" w:cs="Times New Roman"/>
          <w:lang w:val="pt-BR"/>
        </w:rPr>
        <w:lastRenderedPageBreak/>
        <w:t>P</w:t>
      </w:r>
      <w:r w:rsidR="00376DD0">
        <w:rPr>
          <w:rFonts w:ascii="Times New Roman" w:hAnsi="Times New Roman" w:cs="Times New Roman"/>
          <w:lang w:val="pt-BR"/>
        </w:rPr>
        <w:t>ara essa pesquisa,</w:t>
      </w:r>
      <w:r>
        <w:rPr>
          <w:rFonts w:ascii="Times New Roman" w:hAnsi="Times New Roman" w:cs="Times New Roman"/>
          <w:lang w:val="pt-BR"/>
        </w:rPr>
        <w:t xml:space="preserve"> o cálculo da taxa de falha para os componentes </w:t>
      </w:r>
      <w:r w:rsidR="00376DD0">
        <w:rPr>
          <w:rFonts w:ascii="Times New Roman" w:hAnsi="Times New Roman" w:cs="Times New Roman"/>
          <w:lang w:val="pt-BR"/>
        </w:rPr>
        <w:t xml:space="preserve">estudados, o </w:t>
      </w:r>
      <w:proofErr w:type="spellStart"/>
      <w:r w:rsidR="00376DD0">
        <w:rPr>
          <w:rFonts w:ascii="Times New Roman" w:hAnsi="Times New Roman" w:cs="Times New Roman"/>
          <w:lang w:val="pt-BR"/>
        </w:rPr>
        <w:t>preventor</w:t>
      </w:r>
      <w:proofErr w:type="spellEnd"/>
      <w:r w:rsidR="00376DD0">
        <w:rPr>
          <w:rFonts w:ascii="Times New Roman" w:hAnsi="Times New Roman" w:cs="Times New Roman"/>
          <w:lang w:val="pt-BR"/>
        </w:rPr>
        <w:t xml:space="preserve"> anular, reguladora, a válvula SPM e o CCSV, foi utilizado os dados contidos na base do </w:t>
      </w:r>
      <w:r w:rsidR="00ED1B4F">
        <w:rPr>
          <w:rFonts w:ascii="Times New Roman" w:hAnsi="Times New Roman" w:cs="Times New Roman"/>
          <w:lang w:val="pt-BR"/>
        </w:rPr>
        <w:t>RAPID-S53</w:t>
      </w:r>
      <w:r w:rsidR="00376DD0">
        <w:rPr>
          <w:rFonts w:ascii="Times New Roman" w:hAnsi="Times New Roman" w:cs="Times New Roman"/>
          <w:lang w:val="pt-BR"/>
        </w:rPr>
        <w:t>. Foram coletados os</w:t>
      </w:r>
      <w:r w:rsidR="00ED1B4F">
        <w:rPr>
          <w:rFonts w:ascii="Times New Roman" w:hAnsi="Times New Roman" w:cs="Times New Roman"/>
          <w:lang w:val="pt-BR"/>
        </w:rPr>
        <w:t xml:space="preserve"> tempos de falha dos </w:t>
      </w:r>
      <w:proofErr w:type="spellStart"/>
      <w:r w:rsidR="00ED1B4F">
        <w:rPr>
          <w:rFonts w:ascii="Times New Roman" w:hAnsi="Times New Roman" w:cs="Times New Roman"/>
          <w:lang w:val="pt-BR"/>
        </w:rPr>
        <w:t>equipamentosconsiderados</w:t>
      </w:r>
      <w:proofErr w:type="spellEnd"/>
      <w:r w:rsidR="00ED1B4F">
        <w:rPr>
          <w:rFonts w:ascii="Times New Roman" w:hAnsi="Times New Roman" w:cs="Times New Roman"/>
          <w:lang w:val="pt-BR"/>
        </w:rPr>
        <w:t xml:space="preserve"> na pesquisa</w:t>
      </w:r>
      <w:r w:rsidR="00376DD0">
        <w:rPr>
          <w:rFonts w:ascii="Times New Roman" w:hAnsi="Times New Roman" w:cs="Times New Roman"/>
          <w:lang w:val="pt-BR"/>
        </w:rPr>
        <w:t>. Para cada uma desses componentes foi aplicado um teste de máxima verossimilhança para identificação da melhor distribuição. Com isso, foi constatado que uma distribuição exponenc</w:t>
      </w:r>
      <w:r w:rsidR="00ED36DC">
        <w:rPr>
          <w:rFonts w:ascii="Times New Roman" w:hAnsi="Times New Roman" w:cs="Times New Roman"/>
          <w:lang w:val="pt-BR"/>
        </w:rPr>
        <w:t>ial foi o mais aderente na representatividade a partir dos dados existentes. Por esse motivo, nesse estudo será utili</w:t>
      </w:r>
      <w:r w:rsidR="00A01292">
        <w:rPr>
          <w:rFonts w:ascii="Times New Roman" w:hAnsi="Times New Roman" w:cs="Times New Roman"/>
          <w:lang w:val="pt-BR"/>
        </w:rPr>
        <w:t>zada</w:t>
      </w:r>
      <w:r w:rsidR="00ED36DC">
        <w:rPr>
          <w:rFonts w:ascii="Times New Roman" w:hAnsi="Times New Roman" w:cs="Times New Roman"/>
          <w:lang w:val="pt-BR"/>
        </w:rPr>
        <w:t xml:space="preserve"> a taxa de falha dos componentes para o cálculo do PFD e dos níveis do SIL.</w:t>
      </w:r>
    </w:p>
    <w:p w:rsidR="00C102C7" w:rsidRPr="00E3248A"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lang w:val="pt-BR"/>
        </w:rPr>
      </w:pPr>
    </w:p>
    <w:p w:rsidR="004D7D88" w:rsidRDefault="004D7D88" w:rsidP="004D7D88">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METODOLOGIA DE ANÁLISE</w:t>
      </w:r>
    </w:p>
    <w:p w:rsidR="00F444AC" w:rsidRDefault="00F444AC" w:rsidP="00F444AC">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F444AC" w:rsidRDefault="00F444AC" w:rsidP="00F444AC">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proofErr w:type="spellStart"/>
      <w:r>
        <w:rPr>
          <w:rFonts w:ascii="Times New Roman" w:hAnsi="Times New Roman" w:cs="Times New Roman"/>
          <w:b/>
          <w:color w:val="1C1C1C"/>
          <w:sz w:val="24"/>
          <w:szCs w:val="24"/>
        </w:rPr>
        <w:t>Escopo</w:t>
      </w:r>
      <w:proofErr w:type="spellEnd"/>
      <w:r>
        <w:rPr>
          <w:rFonts w:ascii="Times New Roman" w:hAnsi="Times New Roman" w:cs="Times New Roman"/>
          <w:b/>
          <w:color w:val="1C1C1C"/>
          <w:sz w:val="24"/>
          <w:szCs w:val="24"/>
        </w:rPr>
        <w:t xml:space="preserve"> </w:t>
      </w:r>
      <w:proofErr w:type="spellStart"/>
      <w:r>
        <w:rPr>
          <w:rFonts w:ascii="Times New Roman" w:hAnsi="Times New Roman" w:cs="Times New Roman"/>
          <w:b/>
          <w:color w:val="1C1C1C"/>
          <w:sz w:val="24"/>
          <w:szCs w:val="24"/>
        </w:rPr>
        <w:t>da</w:t>
      </w:r>
      <w:proofErr w:type="spellEnd"/>
      <w:r>
        <w:rPr>
          <w:rFonts w:ascii="Times New Roman" w:hAnsi="Times New Roman" w:cs="Times New Roman"/>
          <w:b/>
          <w:color w:val="1C1C1C"/>
          <w:sz w:val="24"/>
          <w:szCs w:val="24"/>
        </w:rPr>
        <w:t xml:space="preserve"> </w:t>
      </w:r>
      <w:proofErr w:type="spellStart"/>
      <w:r>
        <w:rPr>
          <w:rFonts w:ascii="Times New Roman" w:hAnsi="Times New Roman" w:cs="Times New Roman"/>
          <w:b/>
          <w:color w:val="1C1C1C"/>
          <w:sz w:val="24"/>
          <w:szCs w:val="24"/>
        </w:rPr>
        <w:t>Análise</w:t>
      </w:r>
      <w:proofErr w:type="spellEnd"/>
    </w:p>
    <w:p w:rsidR="00F444AC" w:rsidRDefault="00F444AC" w:rsidP="00F444AC">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F444AC" w:rsidRPr="00BB3F4D"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O modelo para análise do impacto da </w:t>
      </w:r>
      <w:proofErr w:type="spellStart"/>
      <w:r w:rsidRPr="00BB3F4D">
        <w:rPr>
          <w:rFonts w:ascii="Times New Roman" w:hAnsi="Times New Roman" w:cs="Times New Roman"/>
          <w:lang w:val="pt-BR"/>
        </w:rPr>
        <w:t>frequência</w:t>
      </w:r>
      <w:proofErr w:type="spellEnd"/>
      <w:r w:rsidRPr="00BB3F4D">
        <w:rPr>
          <w:rFonts w:ascii="Times New Roman" w:hAnsi="Times New Roman" w:cs="Times New Roman"/>
          <w:lang w:val="pt-BR"/>
        </w:rPr>
        <w:t xml:space="preserve"> de testes no </w:t>
      </w:r>
      <w:proofErr w:type="spellStart"/>
      <w:r w:rsidRPr="00BB3F4D">
        <w:rPr>
          <w:rFonts w:ascii="Times New Roman" w:hAnsi="Times New Roman" w:cs="Times New Roman"/>
          <w:lang w:val="pt-BR"/>
        </w:rPr>
        <w:t>preventor</w:t>
      </w:r>
      <w:proofErr w:type="spellEnd"/>
      <w:r w:rsidRPr="00BB3F4D">
        <w:rPr>
          <w:rFonts w:ascii="Times New Roman" w:hAnsi="Times New Roman" w:cs="Times New Roman"/>
          <w:lang w:val="pt-BR"/>
        </w:rPr>
        <w:t xml:space="preserve"> </w:t>
      </w:r>
      <w:proofErr w:type="gramStart"/>
      <w:r w:rsidRPr="00BB3F4D">
        <w:rPr>
          <w:rFonts w:ascii="Times New Roman" w:hAnsi="Times New Roman" w:cs="Times New Roman"/>
          <w:lang w:val="pt-BR"/>
        </w:rPr>
        <w:t>anular</w:t>
      </w:r>
      <w:proofErr w:type="gramEnd"/>
      <w:r w:rsidRPr="00BB3F4D">
        <w:rPr>
          <w:rFonts w:ascii="Times New Roman" w:hAnsi="Times New Roman" w:cs="Times New Roman"/>
          <w:lang w:val="pt-BR"/>
        </w:rPr>
        <w:t xml:space="preserve"> (</w:t>
      </w:r>
      <w:proofErr w:type="spellStart"/>
      <w:r w:rsidRPr="00BB3F4D">
        <w:rPr>
          <w:rFonts w:ascii="Times New Roman" w:hAnsi="Times New Roman" w:cs="Times New Roman"/>
          <w:i/>
          <w:iCs/>
          <w:lang w:val="pt-BR"/>
        </w:rPr>
        <w:t>annular</w:t>
      </w:r>
      <w:proofErr w:type="spellEnd"/>
      <w:r w:rsidRPr="00BB3F4D">
        <w:rPr>
          <w:rFonts w:ascii="Times New Roman" w:hAnsi="Times New Roman" w:cs="Times New Roman"/>
          <w:i/>
          <w:iCs/>
          <w:lang w:val="pt-BR"/>
        </w:rPr>
        <w:t xml:space="preserve"> </w:t>
      </w:r>
      <w:proofErr w:type="spellStart"/>
      <w:r w:rsidRPr="00BB3F4D">
        <w:rPr>
          <w:rFonts w:ascii="Times New Roman" w:hAnsi="Times New Roman" w:cs="Times New Roman"/>
          <w:i/>
          <w:iCs/>
          <w:lang w:val="pt-BR"/>
        </w:rPr>
        <w:t>preventer</w:t>
      </w:r>
      <w:proofErr w:type="spellEnd"/>
      <w:r w:rsidRPr="00BB3F4D">
        <w:rPr>
          <w:rFonts w:ascii="Times New Roman" w:hAnsi="Times New Roman" w:cs="Times New Roman"/>
          <w:lang w:val="pt-BR"/>
        </w:rPr>
        <w:t xml:space="preserve">) e seu sistema de acionamento combina duas técnicas tradicionais de modelagem da confiabilidade de sistemas de engenharia: cadeias de </w:t>
      </w:r>
      <w:proofErr w:type="spellStart"/>
      <w:r w:rsidRPr="00BB3F4D">
        <w:rPr>
          <w:rFonts w:ascii="Times New Roman" w:hAnsi="Times New Roman" w:cs="Times New Roman"/>
          <w:lang w:val="pt-BR"/>
        </w:rPr>
        <w:t>Markov</w:t>
      </w:r>
      <w:proofErr w:type="spellEnd"/>
      <w:r w:rsidRPr="00BB3F4D">
        <w:rPr>
          <w:rFonts w:ascii="Times New Roman" w:hAnsi="Times New Roman" w:cs="Times New Roman"/>
          <w:lang w:val="pt-BR"/>
        </w:rPr>
        <w:t xml:space="preserve"> e diagramas de bloco de confiabilidade. A primeira técnica permite avaliar a evolução de estados de um ou mais componentes ao longo do tempo, de maneira estocástica. Por sua vez, a segunda técnica é tipicamente utilizada para modelar a confiabilidade de sistemas simples com relações do tipo </w:t>
      </w:r>
      <w:proofErr w:type="spellStart"/>
      <w:r w:rsidRPr="00BB3F4D">
        <w:rPr>
          <w:rFonts w:ascii="Times New Roman" w:hAnsi="Times New Roman" w:cs="Times New Roman"/>
          <w:lang w:val="pt-BR"/>
        </w:rPr>
        <w:t>série-paralelo</w:t>
      </w:r>
      <w:proofErr w:type="spellEnd"/>
      <w:r w:rsidRPr="00BB3F4D">
        <w:rPr>
          <w:rFonts w:ascii="Times New Roman" w:hAnsi="Times New Roman" w:cs="Times New Roman"/>
          <w:lang w:val="pt-BR"/>
        </w:rPr>
        <w:t xml:space="preserve"> entre componentes. Cada técnica de modelagem será descrita sucintamente nesta seção, assim como a combinação de ambas.</w:t>
      </w:r>
    </w:p>
    <w:p w:rsidR="00F444AC" w:rsidRPr="00BB3F4D"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A modelagem da confiabilidade ou disponibilidade de componentes por meio de cadeias de </w:t>
      </w:r>
      <w:proofErr w:type="spellStart"/>
      <w:r w:rsidRPr="00BB3F4D">
        <w:rPr>
          <w:rFonts w:ascii="Times New Roman" w:hAnsi="Times New Roman" w:cs="Times New Roman"/>
          <w:lang w:val="pt-BR"/>
        </w:rPr>
        <w:t>Markov</w:t>
      </w:r>
      <w:proofErr w:type="spellEnd"/>
      <w:r w:rsidRPr="00BB3F4D">
        <w:rPr>
          <w:rFonts w:ascii="Times New Roman" w:hAnsi="Times New Roman" w:cs="Times New Roman"/>
          <w:lang w:val="pt-BR"/>
        </w:rPr>
        <w:t xml:space="preserve"> pressupõe que o componente (ou sistema) estará em um estado dentro de um conjunto de estados possíveis, tais como “disponível”, “degradado”, “em </w:t>
      </w:r>
      <w:proofErr w:type="spellStart"/>
      <w:r w:rsidRPr="00BB3F4D">
        <w:rPr>
          <w:rFonts w:ascii="Times New Roman" w:hAnsi="Times New Roman" w:cs="Times New Roman"/>
          <w:i/>
          <w:iCs/>
          <w:lang w:val="pt-BR"/>
        </w:rPr>
        <w:t>standby</w:t>
      </w:r>
      <w:proofErr w:type="spellEnd"/>
      <w:r w:rsidRPr="00BB3F4D">
        <w:rPr>
          <w:rFonts w:ascii="Times New Roman" w:hAnsi="Times New Roman" w:cs="Times New Roman"/>
          <w:lang w:val="pt-BR"/>
        </w:rPr>
        <w:t xml:space="preserve">” e “indisponível”, ao longo do tempo </w:t>
      </w:r>
      <w:r w:rsidR="00367E82" w:rsidRPr="00BB3F4D">
        <w:rPr>
          <w:rFonts w:ascii="Times New Roman" w:hAnsi="Times New Roman" w:cs="Times New Roman"/>
          <w:lang w:val="pt-BR"/>
        </w:rPr>
        <w:fldChar w:fldCharType="begin" w:fldLock="1"/>
      </w:r>
      <w:r w:rsidRPr="00BB3F4D">
        <w:rPr>
          <w:rFonts w:ascii="Times New Roman" w:hAnsi="Times New Roman" w:cs="Times New Roman"/>
          <w:lang w:val="pt-BR"/>
        </w:rPr>
        <w:instrText>ADDIN CSL_CITATION {"citationItems":[{"id":"ITEM-1","itemData":{"ISBN":"0070188521","ISSN":"0748-8017","abstract":"This practical and modern approach to reliability deals with core concepts, major models, and proven techniques. The computer software packaged in the Instructor's Manual allows students to focus on concepts and analysis instead of tedius numerical calculations. Relevant to all departments of engineering, particularly industrial, this text provides an introduction to probability and statistical techniques that is necessary to support the development of reliability and maintainability concepts.","author":[{"dropping-particle":"","family":"Ebeling","given":"Charles E.","non-dropping-particle":"","parse-names":false,"suffix":""}],"id":"ITEM-1","issued":{"date-parts":[["1997"]]},"number-of-pages":"486","publisher":"McGraw-Hill","publisher-place":"USA","title":"An introduction to reliability and maintainability engineering","type":"book"},"uris":["http://www.mendeley.com/documents/?uuid=a9bfff8d-391c-4b7d-9555-7d820d2e3fb8"]}],"mendeley":{"formattedCitation":"[1]","plainTextFormattedCitation":"[1]","previouslyFormattedCitation":"[1]"},"properties":{"noteIndex":0},"schema":"https://github.com/citation-style-language/schema/raw/master/csl-citation.json"}</w:instrText>
      </w:r>
      <w:r w:rsidR="00367E82" w:rsidRPr="00BB3F4D">
        <w:rPr>
          <w:rFonts w:ascii="Times New Roman" w:hAnsi="Times New Roman" w:cs="Times New Roman"/>
          <w:lang w:val="pt-BR"/>
        </w:rPr>
        <w:fldChar w:fldCharType="separate"/>
      </w:r>
      <w:r w:rsidR="005C2BDB">
        <w:rPr>
          <w:rFonts w:ascii="Times New Roman" w:hAnsi="Times New Roman" w:cs="Times New Roman"/>
          <w:noProof/>
          <w:lang w:val="pt-BR"/>
        </w:rPr>
        <w:t>[25</w:t>
      </w:r>
      <w:r w:rsidRPr="00BB3F4D">
        <w:rPr>
          <w:rFonts w:ascii="Times New Roman" w:hAnsi="Times New Roman" w:cs="Times New Roman"/>
          <w:noProof/>
          <w:lang w:val="pt-BR"/>
        </w:rPr>
        <w:t>]</w:t>
      </w:r>
      <w:r w:rsidR="00367E82" w:rsidRPr="00BB3F4D">
        <w:rPr>
          <w:rFonts w:ascii="Times New Roman" w:hAnsi="Times New Roman" w:cs="Times New Roman"/>
          <w:lang w:val="pt-BR"/>
        </w:rPr>
        <w:fldChar w:fldCharType="end"/>
      </w:r>
      <w:r w:rsidRPr="00BB3F4D">
        <w:rPr>
          <w:rFonts w:ascii="Times New Roman" w:hAnsi="Times New Roman" w:cs="Times New Roman"/>
          <w:lang w:val="pt-BR"/>
        </w:rPr>
        <w:t xml:space="preserve">. O espaço de estados geralmente é descrito por meio de um vetor de probabilidades, no qual cada posição indica a probabilidade de o sistema se encontrar em um determinado estado num dado instante de tempo. A evolução do sistema ao longo do tempo pode ser abordada de duas maneiras distintas: discreta ou contínua. </w:t>
      </w:r>
    </w:p>
    <w:p w:rsidR="00F444AC"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No caso de um sistema que evolui de maneira discreta, tem-se que a evolução no espaço de estados ocorre de acordo com a relação na Eq. </w:t>
      </w:r>
      <w:fldSimple w:instr=" REF Eq_DTMC \h  \* MERGEFORMAT ">
        <w:r w:rsidRPr="00BB3F4D">
          <w:rPr>
            <w:rFonts w:ascii="Times New Roman" w:hAnsi="Times New Roman" w:cs="Times New Roman"/>
            <w:noProof/>
          </w:rPr>
          <w:t>1</w:t>
        </w:r>
      </w:fldSimple>
      <w:r w:rsidRPr="00BB3F4D">
        <w:rPr>
          <w:rFonts w:ascii="Times New Roman" w:hAnsi="Times New Roman" w:cs="Times New Roman"/>
          <w:lang w:val="pt-BR"/>
        </w:rPr>
        <w:t>:</w:t>
      </w:r>
    </w:p>
    <w:p w:rsidR="00F842EA" w:rsidRPr="00BB3F4D" w:rsidRDefault="00F842EA" w:rsidP="00BB3F4D">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F444AC" w:rsidP="00F444AC">
            <w:pPr>
              <w:pStyle w:val="NormalNoIdentado"/>
              <w:spacing w:before="0" w:after="0"/>
              <w:ind w:left="579"/>
              <w:jc w:val="center"/>
              <w:rPr>
                <w:sz w:val="24"/>
              </w:rPr>
            </w:pPr>
            <m:oMathPara>
              <m:oMathParaPr>
                <m:jc m:val="left"/>
              </m:oMathParaPr>
              <m:oMath>
                <m:r>
                  <w:rPr>
                    <w:rFonts w:ascii="Cambria Math" w:hAnsi="Cambria Math"/>
                    <w:sz w:val="22"/>
                    <w:szCs w:val="24"/>
                    <w:lang w:val="pt-BR"/>
                  </w:rPr>
                  <m:t>P</m:t>
                </m:r>
                <m:d>
                  <m:dPr>
                    <m:ctrlPr>
                      <w:rPr>
                        <w:rFonts w:ascii="Cambria Math" w:hAnsi="Cambria Math"/>
                        <w:i/>
                        <w:sz w:val="22"/>
                        <w:szCs w:val="24"/>
                        <w:lang w:val="pt-BR"/>
                      </w:rPr>
                    </m:ctrlPr>
                  </m:dPr>
                  <m:e>
                    <m:sSub>
                      <m:sSubPr>
                        <m:ctrlPr>
                          <w:rPr>
                            <w:rFonts w:ascii="Cambria Math" w:hAnsi="Cambria Math"/>
                            <w:i/>
                            <w:sz w:val="22"/>
                            <w:szCs w:val="24"/>
                            <w:lang w:val="pt-BR"/>
                          </w:rPr>
                        </m:ctrlPr>
                      </m:sSubPr>
                      <m:e>
                        <m:r>
                          <w:rPr>
                            <w:rFonts w:ascii="Cambria Math" w:hAnsi="Cambria Math"/>
                            <w:sz w:val="22"/>
                            <w:szCs w:val="24"/>
                            <w:lang w:val="pt-BR"/>
                          </w:rPr>
                          <m:t>t</m:t>
                        </m:r>
                      </m:e>
                      <m:sub>
                        <m:r>
                          <w:rPr>
                            <w:rFonts w:ascii="Cambria Math" w:hAnsi="Cambria Math"/>
                            <w:sz w:val="22"/>
                            <w:szCs w:val="24"/>
                            <w:lang w:val="pt-BR"/>
                          </w:rPr>
                          <m:t>i+1</m:t>
                        </m:r>
                      </m:sub>
                    </m:sSub>
                  </m:e>
                </m:d>
                <m:r>
                  <w:rPr>
                    <w:rFonts w:ascii="Cambria Math" w:hAnsi="Cambria Math"/>
                    <w:sz w:val="22"/>
                    <w:szCs w:val="24"/>
                    <w:lang w:val="pt-BR"/>
                  </w:rPr>
                  <m:t>=M∙P</m:t>
                </m:r>
                <m:d>
                  <m:dPr>
                    <m:ctrlPr>
                      <w:rPr>
                        <w:rFonts w:ascii="Cambria Math" w:hAnsi="Cambria Math"/>
                        <w:i/>
                        <w:sz w:val="22"/>
                        <w:szCs w:val="24"/>
                        <w:lang w:val="pt-BR"/>
                      </w:rPr>
                    </m:ctrlPr>
                  </m:dPr>
                  <m:e>
                    <m:sSub>
                      <m:sSubPr>
                        <m:ctrlPr>
                          <w:rPr>
                            <w:rFonts w:ascii="Cambria Math" w:hAnsi="Cambria Math"/>
                            <w:i/>
                            <w:sz w:val="22"/>
                            <w:szCs w:val="24"/>
                            <w:lang w:val="pt-BR"/>
                          </w:rPr>
                        </m:ctrlPr>
                      </m:sSubPr>
                      <m:e>
                        <m:r>
                          <w:rPr>
                            <w:rFonts w:ascii="Cambria Math" w:hAnsi="Cambria Math"/>
                            <w:sz w:val="22"/>
                            <w:szCs w:val="24"/>
                            <w:lang w:val="pt-BR"/>
                          </w:rPr>
                          <m:t>t</m:t>
                        </m:r>
                      </m:e>
                      <m:sub>
                        <m:r>
                          <w:rPr>
                            <w:rFonts w:ascii="Cambria Math" w:hAnsi="Cambria Math"/>
                            <w:sz w:val="22"/>
                            <w:szCs w:val="24"/>
                            <w:lang w:val="pt-BR"/>
                          </w:rPr>
                          <m:t>i</m:t>
                        </m:r>
                      </m:sub>
                    </m:sSub>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bookmarkStart w:id="2" w:name="Eq_DTMC"/>
            <w:r w:rsidR="00367E82" w:rsidRPr="00C442E1">
              <w:rPr>
                <w:sz w:val="24"/>
              </w:rPr>
              <w:fldChar w:fldCharType="begin"/>
            </w:r>
            <w:r w:rsidRPr="00C442E1">
              <w:rPr>
                <w:sz w:val="24"/>
              </w:rPr>
              <w:instrText xml:space="preserve"> SEQ Eq \* MERGEFORMAT </w:instrText>
            </w:r>
            <w:r w:rsidR="00367E82" w:rsidRPr="00C442E1">
              <w:rPr>
                <w:sz w:val="24"/>
              </w:rPr>
              <w:fldChar w:fldCharType="separate"/>
            </w:r>
            <w:r>
              <w:rPr>
                <w:noProof/>
                <w:sz w:val="24"/>
              </w:rPr>
              <w:t>1</w:t>
            </w:r>
            <w:r w:rsidR="00367E82" w:rsidRPr="00C442E1">
              <w:rPr>
                <w:sz w:val="24"/>
              </w:rPr>
              <w:fldChar w:fldCharType="end"/>
            </w:r>
            <w:bookmarkEnd w:id="2"/>
            <w:r w:rsidRPr="00C442E1">
              <w:rPr>
                <w:sz w:val="24"/>
              </w:rPr>
              <w:t>)</w:t>
            </w:r>
          </w:p>
        </w:tc>
      </w:tr>
    </w:tbl>
    <w:p w:rsidR="00F842EA" w:rsidRDefault="00F842EA" w:rsidP="00BB3F4D">
      <w:pPr>
        <w:spacing w:after="0" w:line="240" w:lineRule="auto"/>
        <w:ind w:firstLine="567"/>
        <w:jc w:val="both"/>
        <w:rPr>
          <w:rFonts w:ascii="Times New Roman" w:hAnsi="Times New Roman" w:cs="Times New Roman"/>
          <w:lang w:val="pt-BR"/>
        </w:rPr>
      </w:pPr>
    </w:p>
    <w:p w:rsidR="00F444AC" w:rsidRPr="00BB3F4D"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Onde </w:t>
      </w:r>
      <m:oMath>
        <m:r>
          <w:rPr>
            <w:rFonts w:ascii="Cambria Math" w:hAnsi="Cambria Math" w:cs="Times New Roman"/>
            <w:lang w:val="pt-BR"/>
          </w:rPr>
          <m:t>P</m:t>
        </m:r>
        <m:d>
          <m:dPr>
            <m:ctrlPr>
              <w:rPr>
                <w:rFonts w:ascii="Cambria Math" w:hAnsi="Cambria Math" w:cs="Times New Roman"/>
                <w:i/>
                <w:lang w:val="pt-BR"/>
              </w:rPr>
            </m:ctrlPr>
          </m:dPr>
          <m:e>
            <m:sSub>
              <m:sSubPr>
                <m:ctrlPr>
                  <w:rPr>
                    <w:rFonts w:ascii="Cambria Math" w:hAnsi="Cambria Math" w:cs="Times New Roman"/>
                    <w:i/>
                    <w:lang w:val="pt-BR"/>
                  </w:rPr>
                </m:ctrlPr>
              </m:sSubPr>
              <m:e>
                <m:r>
                  <w:rPr>
                    <w:rFonts w:ascii="Cambria Math" w:hAnsi="Cambria Math" w:cs="Times New Roman"/>
                    <w:lang w:val="pt-BR"/>
                  </w:rPr>
                  <m:t>t</m:t>
                </m:r>
              </m:e>
              <m:sub>
                <m:r>
                  <w:rPr>
                    <w:rFonts w:ascii="Cambria Math" w:hAnsi="Cambria Math" w:cs="Times New Roman"/>
                    <w:lang w:val="pt-BR"/>
                  </w:rPr>
                  <m:t>i</m:t>
                </m:r>
              </m:sub>
            </m:sSub>
          </m:e>
        </m:d>
      </m:oMath>
      <w:r w:rsidRPr="00BB3F4D">
        <w:rPr>
          <w:rFonts w:ascii="Times New Roman" w:hAnsi="Times New Roman" w:cs="Times New Roman"/>
          <w:lang w:val="pt-BR"/>
        </w:rPr>
        <w:t xml:space="preserve"> é o vetor de probabilidades dos estados no instante de tempo </w:t>
      </w:r>
      <m:oMath>
        <m:sSub>
          <m:sSubPr>
            <m:ctrlPr>
              <w:rPr>
                <w:rFonts w:ascii="Cambria Math" w:hAnsi="Cambria Math" w:cs="Times New Roman"/>
                <w:i/>
                <w:lang w:val="pt-BR"/>
              </w:rPr>
            </m:ctrlPr>
          </m:sSubPr>
          <m:e>
            <m:r>
              <w:rPr>
                <w:rFonts w:ascii="Cambria Math" w:hAnsi="Cambria Math" w:cs="Times New Roman"/>
                <w:lang w:val="pt-BR"/>
              </w:rPr>
              <m:t>t</m:t>
            </m:r>
          </m:e>
          <m:sub>
            <m:r>
              <w:rPr>
                <w:rFonts w:ascii="Cambria Math" w:hAnsi="Cambria Math" w:cs="Times New Roman"/>
                <w:lang w:val="pt-BR"/>
              </w:rPr>
              <m:t>i</m:t>
            </m:r>
          </m:sub>
        </m:sSub>
      </m:oMath>
      <w:r w:rsidRPr="00BB3F4D">
        <w:rPr>
          <w:rFonts w:ascii="Times New Roman" w:hAnsi="Times New Roman" w:cs="Times New Roman"/>
          <w:lang w:val="pt-BR"/>
        </w:rPr>
        <w:t xml:space="preserve">, </w:t>
      </w:r>
      <m:oMath>
        <m:r>
          <w:rPr>
            <w:rFonts w:ascii="Cambria Math" w:hAnsi="Cambria Math" w:cs="Times New Roman"/>
            <w:lang w:val="pt-BR"/>
          </w:rPr>
          <m:t>P</m:t>
        </m:r>
        <m:d>
          <m:dPr>
            <m:ctrlPr>
              <w:rPr>
                <w:rFonts w:ascii="Cambria Math" w:hAnsi="Cambria Math" w:cs="Times New Roman"/>
                <w:i/>
                <w:lang w:val="pt-BR"/>
              </w:rPr>
            </m:ctrlPr>
          </m:dPr>
          <m:e>
            <m:sSub>
              <m:sSubPr>
                <m:ctrlPr>
                  <w:rPr>
                    <w:rFonts w:ascii="Cambria Math" w:hAnsi="Cambria Math" w:cs="Times New Roman"/>
                    <w:i/>
                    <w:lang w:val="pt-BR"/>
                  </w:rPr>
                </m:ctrlPr>
              </m:sSubPr>
              <m:e>
                <m:r>
                  <w:rPr>
                    <w:rFonts w:ascii="Cambria Math" w:hAnsi="Cambria Math" w:cs="Times New Roman"/>
                    <w:lang w:val="pt-BR"/>
                  </w:rPr>
                  <m:t>t</m:t>
                </m:r>
              </m:e>
              <m:sub>
                <m:r>
                  <w:rPr>
                    <w:rFonts w:ascii="Cambria Math" w:hAnsi="Cambria Math" w:cs="Times New Roman"/>
                    <w:lang w:val="pt-BR"/>
                  </w:rPr>
                  <m:t>i+1</m:t>
                </m:r>
              </m:sub>
            </m:sSub>
          </m:e>
        </m:d>
      </m:oMath>
      <w:r w:rsidRPr="00BB3F4D">
        <w:rPr>
          <w:rFonts w:ascii="Times New Roman" w:hAnsi="Times New Roman" w:cs="Times New Roman"/>
          <w:lang w:val="pt-BR"/>
        </w:rPr>
        <w:t xml:space="preserve"> é o vetor de probabilidades dos estados no instante seguinte a </w:t>
      </w:r>
      <m:oMath>
        <m:sSub>
          <m:sSubPr>
            <m:ctrlPr>
              <w:rPr>
                <w:rFonts w:ascii="Cambria Math" w:hAnsi="Cambria Math" w:cs="Times New Roman"/>
                <w:i/>
                <w:lang w:val="pt-BR"/>
              </w:rPr>
            </m:ctrlPr>
          </m:sSubPr>
          <m:e>
            <m:r>
              <w:rPr>
                <w:rFonts w:ascii="Cambria Math" w:hAnsi="Cambria Math" w:cs="Times New Roman"/>
                <w:lang w:val="pt-BR"/>
              </w:rPr>
              <m:t>t</m:t>
            </m:r>
          </m:e>
          <m:sub>
            <m:r>
              <w:rPr>
                <w:rFonts w:ascii="Cambria Math" w:hAnsi="Cambria Math" w:cs="Times New Roman"/>
                <w:lang w:val="pt-BR"/>
              </w:rPr>
              <m:t>i</m:t>
            </m:r>
          </m:sub>
        </m:sSub>
      </m:oMath>
      <w:r w:rsidRPr="00BB3F4D">
        <w:rPr>
          <w:rFonts w:ascii="Times New Roman" w:hAnsi="Times New Roman" w:cs="Times New Roman"/>
          <w:lang w:val="pt-BR"/>
        </w:rPr>
        <w:t xml:space="preserve"> e </w:t>
      </w:r>
      <m:oMath>
        <m:r>
          <w:rPr>
            <w:rFonts w:ascii="Cambria Math" w:hAnsi="Cambria Math" w:cs="Times New Roman"/>
            <w:lang w:val="pt-BR"/>
          </w:rPr>
          <m:t>M</m:t>
        </m:r>
      </m:oMath>
      <w:r w:rsidRPr="00BB3F4D">
        <w:rPr>
          <w:rFonts w:ascii="Times New Roman" w:hAnsi="Times New Roman" w:cs="Times New Roman"/>
          <w:lang w:val="pt-BR"/>
        </w:rPr>
        <w:t xml:space="preserve"> é a matriz geradora da cadeia de Markov. Se </w:t>
      </w:r>
      <m:oMath>
        <m:r>
          <w:rPr>
            <w:rFonts w:ascii="Cambria Math" w:hAnsi="Cambria Math" w:cs="Times New Roman"/>
            <w:lang w:val="pt-BR"/>
          </w:rPr>
          <m:t>P</m:t>
        </m:r>
        <m:d>
          <m:dPr>
            <m:ctrlPr>
              <w:rPr>
                <w:rFonts w:ascii="Cambria Math" w:hAnsi="Cambria Math" w:cs="Times New Roman"/>
                <w:i/>
                <w:lang w:val="pt-BR"/>
              </w:rPr>
            </m:ctrlPr>
          </m:dPr>
          <m:e>
            <m:r>
              <w:rPr>
                <w:rFonts w:ascii="Cambria Math" w:hAnsi="Cambria Math" w:cs="Times New Roman"/>
                <w:lang w:val="pt-BR"/>
              </w:rPr>
              <m:t>t</m:t>
            </m:r>
          </m:e>
        </m:d>
      </m:oMath>
      <w:r w:rsidRPr="00BB3F4D">
        <w:rPr>
          <w:rFonts w:ascii="Times New Roman" w:hAnsi="Times New Roman" w:cs="Times New Roman"/>
          <w:lang w:val="pt-BR"/>
        </w:rPr>
        <w:t xml:space="preserve"> é um vetor coluna, então o elemento </w:t>
      </w:r>
      <m:oMath>
        <m:sSub>
          <m:sSubPr>
            <m:ctrlPr>
              <w:rPr>
                <w:rFonts w:ascii="Cambria Math" w:hAnsi="Cambria Math" w:cs="Times New Roman"/>
                <w:i/>
                <w:lang w:val="pt-BR"/>
              </w:rPr>
            </m:ctrlPr>
          </m:sSubPr>
          <m:e>
            <m:r>
              <w:rPr>
                <w:rFonts w:ascii="Cambria Math" w:hAnsi="Cambria Math" w:cs="Times New Roman"/>
                <w:lang w:val="pt-BR"/>
              </w:rPr>
              <m:t>M</m:t>
            </m:r>
          </m:e>
          <m:sub>
            <m:r>
              <w:rPr>
                <w:rFonts w:ascii="Cambria Math" w:hAnsi="Cambria Math" w:cs="Times New Roman"/>
                <w:lang w:val="pt-BR"/>
              </w:rPr>
              <m:t>m</m:t>
            </m:r>
            <w:proofErr w:type="gramStart"/>
            <m:r>
              <w:rPr>
                <w:rFonts w:ascii="Cambria Math" w:hAnsi="Cambria Math" w:cs="Times New Roman"/>
                <w:lang w:val="pt-BR"/>
              </w:rPr>
              <m:t>,</m:t>
            </m:r>
            <w:proofErr w:type="gramEnd"/>
            <m:r>
              <w:rPr>
                <w:rFonts w:ascii="Cambria Math" w:hAnsi="Cambria Math" w:cs="Times New Roman"/>
                <w:lang w:val="pt-BR"/>
              </w:rPr>
              <m:t>n</m:t>
            </m:r>
          </m:sub>
        </m:sSub>
      </m:oMath>
      <w:r w:rsidRPr="00BB3F4D">
        <w:rPr>
          <w:rFonts w:ascii="Times New Roman" w:hAnsi="Times New Roman" w:cs="Times New Roman"/>
          <w:lang w:val="pt-BR"/>
        </w:rPr>
        <w:t xml:space="preserve"> dessa matriz indicará a probabilidade de o sistema migrar para o estado </w:t>
      </w:r>
      <m:oMath>
        <m:r>
          <w:rPr>
            <w:rFonts w:ascii="Cambria Math" w:hAnsi="Cambria Math" w:cs="Times New Roman"/>
            <w:lang w:val="pt-BR"/>
          </w:rPr>
          <m:t>m</m:t>
        </m:r>
      </m:oMath>
      <w:r w:rsidRPr="00BB3F4D">
        <w:rPr>
          <w:rFonts w:ascii="Times New Roman" w:hAnsi="Times New Roman" w:cs="Times New Roman"/>
          <w:lang w:val="pt-BR"/>
        </w:rPr>
        <w:t xml:space="preserve"> no próximo instante de tempo, dado que se encontra no estado </w:t>
      </w:r>
      <m:oMath>
        <m:r>
          <w:rPr>
            <w:rFonts w:ascii="Cambria Math" w:hAnsi="Cambria Math" w:cs="Times New Roman"/>
            <w:lang w:val="pt-BR"/>
          </w:rPr>
          <m:t>n</m:t>
        </m:r>
      </m:oMath>
      <w:r w:rsidRPr="00BB3F4D">
        <w:rPr>
          <w:rFonts w:ascii="Times New Roman" w:hAnsi="Times New Roman" w:cs="Times New Roman"/>
          <w:lang w:val="pt-BR"/>
        </w:rPr>
        <w:t xml:space="preserve"> no instante atual. Intrínseca a essa abordagem está </w:t>
      </w:r>
      <w:proofErr w:type="gramStart"/>
      <w:r w:rsidRPr="00BB3F4D">
        <w:rPr>
          <w:rFonts w:ascii="Times New Roman" w:hAnsi="Times New Roman" w:cs="Times New Roman"/>
          <w:lang w:val="pt-BR"/>
        </w:rPr>
        <w:t>a</w:t>
      </w:r>
      <w:proofErr w:type="gramEnd"/>
      <w:r w:rsidRPr="00BB3F4D">
        <w:rPr>
          <w:rFonts w:ascii="Times New Roman" w:hAnsi="Times New Roman" w:cs="Times New Roman"/>
          <w:lang w:val="pt-BR"/>
        </w:rPr>
        <w:t xml:space="preserve"> premissa de que o estado futuro do sistema depende somente de seu estado presente e não do histórico de estados pelos quais este sistema passou. Essa premissa é denominada de propriedade </w:t>
      </w:r>
      <w:proofErr w:type="spellStart"/>
      <w:r w:rsidRPr="00BB3F4D">
        <w:rPr>
          <w:rFonts w:ascii="Times New Roman" w:hAnsi="Times New Roman" w:cs="Times New Roman"/>
          <w:lang w:val="pt-BR"/>
        </w:rPr>
        <w:t>markoviana</w:t>
      </w:r>
      <w:proofErr w:type="spellEnd"/>
      <w:r w:rsidRPr="00BB3F4D">
        <w:rPr>
          <w:rFonts w:ascii="Times New Roman" w:hAnsi="Times New Roman" w:cs="Times New Roman"/>
          <w:lang w:val="pt-BR"/>
        </w:rPr>
        <w:t>.</w:t>
      </w:r>
    </w:p>
    <w:p w:rsidR="00F444AC"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No caso contínuo, assume-se que a transição entre os estados ocorre continuamente ao longo do tempo – i.e., não </w:t>
      </w:r>
      <w:proofErr w:type="gramStart"/>
      <w:r w:rsidRPr="00BB3F4D">
        <w:rPr>
          <w:rFonts w:ascii="Times New Roman" w:hAnsi="Times New Roman" w:cs="Times New Roman"/>
          <w:lang w:val="pt-BR"/>
        </w:rPr>
        <w:t>há</w:t>
      </w:r>
      <w:proofErr w:type="gramEnd"/>
      <w:r w:rsidRPr="00BB3F4D">
        <w:rPr>
          <w:rFonts w:ascii="Times New Roman" w:hAnsi="Times New Roman" w:cs="Times New Roman"/>
          <w:lang w:val="pt-BR"/>
        </w:rPr>
        <w:t xml:space="preserve"> mais pulos entre instantes de tempo discretos. A única distribuição de probabilidades para variáveis de tempo contínuo que atende a propriedade </w:t>
      </w:r>
      <w:proofErr w:type="spellStart"/>
      <w:r w:rsidRPr="00BB3F4D">
        <w:rPr>
          <w:rFonts w:ascii="Times New Roman" w:hAnsi="Times New Roman" w:cs="Times New Roman"/>
          <w:lang w:val="pt-BR"/>
        </w:rPr>
        <w:t>markoviana</w:t>
      </w:r>
      <w:proofErr w:type="spellEnd"/>
      <w:r w:rsidRPr="00BB3F4D">
        <w:rPr>
          <w:rFonts w:ascii="Times New Roman" w:hAnsi="Times New Roman" w:cs="Times New Roman"/>
          <w:lang w:val="pt-BR"/>
        </w:rPr>
        <w:t xml:space="preserve"> é a exponencial, cuja função de densidade de probabilidade é dada por:</w:t>
      </w:r>
    </w:p>
    <w:p w:rsidR="00F842EA" w:rsidRPr="00BB3F4D" w:rsidRDefault="00F842EA" w:rsidP="00BB3F4D">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F444AC" w:rsidP="00F444AC">
            <w:pPr>
              <w:pStyle w:val="NormalNoIdentado"/>
              <w:spacing w:before="0" w:after="0"/>
              <w:ind w:left="579"/>
              <w:jc w:val="center"/>
              <w:rPr>
                <w:sz w:val="24"/>
              </w:rPr>
            </w:pPr>
            <m:oMathPara>
              <m:oMathParaPr>
                <m:jc m:val="left"/>
              </m:oMathParaPr>
              <m:oMath>
                <m:r>
                  <w:rPr>
                    <w:rFonts w:ascii="Cambria Math" w:hAnsi="Cambria Math"/>
                    <w:sz w:val="22"/>
                    <w:szCs w:val="24"/>
                    <w:lang w:val="pt-BR"/>
                  </w:rPr>
                  <m:t>f</m:t>
                </m:r>
                <m:d>
                  <m:dPr>
                    <m:ctrlPr>
                      <w:rPr>
                        <w:rFonts w:ascii="Cambria Math" w:hAnsi="Cambria Math"/>
                        <w:i/>
                        <w:sz w:val="22"/>
                        <w:szCs w:val="24"/>
                        <w:lang w:val="pt-BR"/>
                      </w:rPr>
                    </m:ctrlPr>
                  </m:dPr>
                  <m:e>
                    <m:r>
                      <w:rPr>
                        <w:rFonts w:ascii="Cambria Math" w:hAnsi="Cambria Math"/>
                        <w:sz w:val="22"/>
                        <w:szCs w:val="24"/>
                        <w:lang w:val="pt-BR"/>
                      </w:rPr>
                      <m:t>t</m:t>
                    </m:r>
                  </m:e>
                </m:d>
                <m:r>
                  <w:rPr>
                    <w:rFonts w:ascii="Cambria Math" w:hAnsi="Cambria Math"/>
                    <w:sz w:val="22"/>
                    <w:szCs w:val="24"/>
                    <w:lang w:val="pt-BR"/>
                  </w:rPr>
                  <m:t>=-λ</m:t>
                </m:r>
                <m:func>
                  <m:funcPr>
                    <m:ctrlPr>
                      <w:rPr>
                        <w:rFonts w:ascii="Cambria Math" w:hAnsi="Cambria Math"/>
                        <w:i/>
                        <w:sz w:val="22"/>
                        <w:szCs w:val="24"/>
                        <w:lang w:val="pt-BR"/>
                      </w:rPr>
                    </m:ctrlPr>
                  </m:funcPr>
                  <m:fName>
                    <m:r>
                      <m:rPr>
                        <m:sty m:val="p"/>
                      </m:rPr>
                      <w:rPr>
                        <w:rFonts w:ascii="Cambria Math" w:hAnsi="Cambria Math"/>
                        <w:sz w:val="22"/>
                        <w:szCs w:val="24"/>
                        <w:lang w:val="pt-BR"/>
                      </w:rPr>
                      <m:t>exp</m:t>
                    </m:r>
                  </m:fName>
                  <m:e>
                    <m:d>
                      <m:dPr>
                        <m:ctrlPr>
                          <w:rPr>
                            <w:rFonts w:ascii="Cambria Math" w:hAnsi="Cambria Math"/>
                            <w:i/>
                            <w:sz w:val="22"/>
                            <w:szCs w:val="24"/>
                            <w:lang w:val="pt-BR"/>
                          </w:rPr>
                        </m:ctrlPr>
                      </m:dPr>
                      <m:e>
                        <m:r>
                          <w:rPr>
                            <w:rFonts w:ascii="Cambria Math" w:hAnsi="Cambria Math"/>
                            <w:sz w:val="22"/>
                            <w:szCs w:val="24"/>
                            <w:lang w:val="pt-BR"/>
                          </w:rPr>
                          <m:t>-λt</m:t>
                        </m:r>
                      </m:e>
                    </m:d>
                  </m:e>
                </m:func>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fldSimple w:instr=" SEQ Eq \* MERGEFORMAT ">
              <w:r>
                <w:rPr>
                  <w:noProof/>
                  <w:sz w:val="24"/>
                </w:rPr>
                <w:t>2</w:t>
              </w:r>
            </w:fldSimple>
            <w:r w:rsidRPr="00C442E1">
              <w:rPr>
                <w:sz w:val="24"/>
              </w:rPr>
              <w:t>)</w:t>
            </w:r>
          </w:p>
        </w:tc>
      </w:tr>
    </w:tbl>
    <w:p w:rsidR="00F842EA" w:rsidRDefault="00F842EA" w:rsidP="00BB3F4D">
      <w:pPr>
        <w:spacing w:after="0" w:line="240" w:lineRule="auto"/>
        <w:ind w:firstLine="567"/>
        <w:jc w:val="both"/>
        <w:rPr>
          <w:rFonts w:ascii="Times New Roman" w:hAnsi="Times New Roman" w:cs="Times New Roman"/>
          <w:lang w:val="pt-BR"/>
        </w:rPr>
      </w:pPr>
    </w:p>
    <w:p w:rsidR="00F444AC" w:rsidRPr="00BB3F4D"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Na qual </w:t>
      </w:r>
      <m:oMath>
        <m:r>
          <w:rPr>
            <w:rFonts w:ascii="Cambria Math" w:hAnsi="Cambria Math" w:cs="Times New Roman"/>
            <w:lang w:val="pt-BR"/>
          </w:rPr>
          <m:t>λ</m:t>
        </m:r>
      </m:oMath>
      <w:r w:rsidRPr="00BB3F4D">
        <w:rPr>
          <w:rFonts w:ascii="Times New Roman" w:hAnsi="Times New Roman" w:cs="Times New Roman"/>
          <w:lang w:val="pt-BR"/>
        </w:rPr>
        <w:t xml:space="preserve"> denota a taxa de ocorrência do fenômeno observado, dada em termos do número esperado de ocorrências por unidade de tempo (e.g., hora</w:t>
      </w:r>
      <w:r w:rsidRPr="00BB3F4D">
        <w:rPr>
          <w:rFonts w:ascii="Times New Roman" w:hAnsi="Times New Roman" w:cs="Times New Roman"/>
          <w:vertAlign w:val="superscript"/>
          <w:lang w:val="pt-BR"/>
        </w:rPr>
        <w:t>-1</w:t>
      </w:r>
      <w:r w:rsidRPr="00BB3F4D">
        <w:rPr>
          <w:rFonts w:ascii="Times New Roman" w:hAnsi="Times New Roman" w:cs="Times New Roman"/>
          <w:lang w:val="pt-BR"/>
        </w:rPr>
        <w:t>, ano</w:t>
      </w:r>
      <w:r w:rsidRPr="00BB3F4D">
        <w:rPr>
          <w:rFonts w:ascii="Times New Roman" w:hAnsi="Times New Roman" w:cs="Times New Roman"/>
          <w:vertAlign w:val="superscript"/>
          <w:lang w:val="pt-BR"/>
        </w:rPr>
        <w:t>-1</w:t>
      </w:r>
      <w:r w:rsidRPr="00BB3F4D">
        <w:rPr>
          <w:rFonts w:ascii="Times New Roman" w:hAnsi="Times New Roman" w:cs="Times New Roman"/>
          <w:lang w:val="pt-BR"/>
        </w:rPr>
        <w:t xml:space="preserve">). </w:t>
      </w:r>
    </w:p>
    <w:p w:rsidR="00F444AC"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De maneira análoga à Eq. </w:t>
      </w:r>
      <w:fldSimple w:instr=" REF Eq_DTMC \h  \* MERGEFORMAT ">
        <w:r w:rsidRPr="00E3248A">
          <w:rPr>
            <w:rFonts w:ascii="Times New Roman" w:hAnsi="Times New Roman" w:cs="Times New Roman"/>
            <w:noProof/>
            <w:lang w:val="pt-BR"/>
          </w:rPr>
          <w:t>1</w:t>
        </w:r>
      </w:fldSimple>
      <w:r w:rsidRPr="00BB3F4D">
        <w:rPr>
          <w:rFonts w:ascii="Times New Roman" w:hAnsi="Times New Roman" w:cs="Times New Roman"/>
          <w:lang w:val="pt-BR"/>
        </w:rPr>
        <w:t>, a evolução do sistema no tempo pode ser expressa pelo seguinte sistema de equações diferenciais:</w:t>
      </w:r>
    </w:p>
    <w:p w:rsidR="00F842EA" w:rsidRPr="00BB3F4D" w:rsidRDefault="00F842EA" w:rsidP="00BB3F4D">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f>
                  <m:fPr>
                    <m:ctrlPr>
                      <w:rPr>
                        <w:rFonts w:ascii="Cambria Math" w:hAnsi="Cambria Math"/>
                        <w:i/>
                        <w:sz w:val="24"/>
                      </w:rPr>
                    </m:ctrlPr>
                  </m:fPr>
                  <m:num>
                    <m:r>
                      <w:rPr>
                        <w:rFonts w:ascii="Cambria Math" w:hAnsi="Cambria Math"/>
                        <w:sz w:val="24"/>
                      </w:rPr>
                      <m:t>dP</m:t>
                    </m:r>
                    <m:d>
                      <m:dPr>
                        <m:ctrlPr>
                          <w:rPr>
                            <w:rFonts w:ascii="Cambria Math" w:hAnsi="Cambria Math"/>
                            <w:i/>
                            <w:sz w:val="24"/>
                          </w:rPr>
                        </m:ctrlPr>
                      </m:dPr>
                      <m:e>
                        <m:r>
                          <w:rPr>
                            <w:rFonts w:ascii="Cambria Math" w:hAnsi="Cambria Math"/>
                            <w:sz w:val="24"/>
                          </w:rPr>
                          <m:t>t</m:t>
                        </m:r>
                      </m:e>
                    </m:d>
                  </m:num>
                  <m:den>
                    <m:r>
                      <w:rPr>
                        <w:rFonts w:ascii="Cambria Math" w:hAnsi="Cambria Math"/>
                        <w:sz w:val="24"/>
                      </w:rPr>
                      <m:t>dt</m:t>
                    </m:r>
                  </m:den>
                </m:f>
                <m:r>
                  <w:rPr>
                    <w:rFonts w:ascii="Cambria Math" w:hAnsi="Cambria Math"/>
                    <w:sz w:val="24"/>
                  </w:rPr>
                  <m:t>=M∙P</m:t>
                </m:r>
                <m:d>
                  <m:dPr>
                    <m:ctrlPr>
                      <w:rPr>
                        <w:rFonts w:ascii="Cambria Math" w:hAnsi="Cambria Math"/>
                        <w:i/>
                        <w:sz w:val="24"/>
                      </w:rPr>
                    </m:ctrlPr>
                  </m:dPr>
                  <m:e>
                    <m:r>
                      <w:rPr>
                        <w:rFonts w:ascii="Cambria Math" w:hAnsi="Cambria Math"/>
                        <w:sz w:val="24"/>
                      </w:rPr>
                      <m:t>t</m:t>
                    </m:r>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bookmarkStart w:id="3" w:name="Eq_CTMC"/>
            <w:r w:rsidR="00367E82" w:rsidRPr="00C442E1">
              <w:rPr>
                <w:sz w:val="24"/>
              </w:rPr>
              <w:fldChar w:fldCharType="begin"/>
            </w:r>
            <w:r w:rsidRPr="00C442E1">
              <w:rPr>
                <w:sz w:val="24"/>
              </w:rPr>
              <w:instrText xml:space="preserve"> SEQ Eq \* MERGEFORMAT </w:instrText>
            </w:r>
            <w:r w:rsidR="00367E82" w:rsidRPr="00C442E1">
              <w:rPr>
                <w:sz w:val="24"/>
              </w:rPr>
              <w:fldChar w:fldCharType="separate"/>
            </w:r>
            <w:r>
              <w:rPr>
                <w:noProof/>
                <w:sz w:val="24"/>
              </w:rPr>
              <w:t>3</w:t>
            </w:r>
            <w:r w:rsidR="00367E82" w:rsidRPr="00C442E1">
              <w:rPr>
                <w:sz w:val="24"/>
              </w:rPr>
              <w:fldChar w:fldCharType="end"/>
            </w:r>
            <w:bookmarkEnd w:id="3"/>
            <w:r w:rsidRPr="00C442E1">
              <w:rPr>
                <w:sz w:val="24"/>
              </w:rPr>
              <w:t>)</w:t>
            </w:r>
          </w:p>
        </w:tc>
      </w:tr>
    </w:tbl>
    <w:p w:rsidR="00F842EA" w:rsidRDefault="00F842EA" w:rsidP="00BB3F4D">
      <w:pPr>
        <w:spacing w:after="0" w:line="240" w:lineRule="auto"/>
        <w:ind w:firstLine="567"/>
        <w:jc w:val="both"/>
        <w:rPr>
          <w:rFonts w:ascii="Times New Roman" w:hAnsi="Times New Roman" w:cs="Times New Roman"/>
          <w:lang w:val="pt-BR"/>
        </w:rPr>
      </w:pPr>
    </w:p>
    <w:p w:rsidR="00F444AC" w:rsidRPr="00BB3F4D"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lastRenderedPageBreak/>
        <w:t xml:space="preserve">Na Eq. </w:t>
      </w:r>
      <w:fldSimple w:instr=" REF Eq_CTMC \h  \* MERGEFORMAT ">
        <w:r w:rsidRPr="00E3248A">
          <w:rPr>
            <w:rFonts w:ascii="Times New Roman" w:hAnsi="Times New Roman" w:cs="Times New Roman"/>
            <w:noProof/>
            <w:lang w:val="pt-BR"/>
          </w:rPr>
          <w:t>3</w:t>
        </w:r>
      </w:fldSimple>
      <w:r w:rsidRPr="00BB3F4D">
        <w:rPr>
          <w:rFonts w:ascii="Times New Roman" w:hAnsi="Times New Roman" w:cs="Times New Roman"/>
          <w:lang w:val="pt-BR"/>
        </w:rPr>
        <w:t xml:space="preserve">, </w:t>
      </w:r>
      <m:oMath>
        <m:r>
          <w:rPr>
            <w:rFonts w:ascii="Cambria Math" w:hAnsi="Cambria Math" w:cs="Times New Roman"/>
            <w:lang w:val="pt-BR"/>
          </w:rPr>
          <m:t>M</m:t>
        </m:r>
      </m:oMath>
      <w:r w:rsidRPr="00BB3F4D">
        <w:rPr>
          <w:rFonts w:ascii="Times New Roman" w:hAnsi="Times New Roman" w:cs="Times New Roman"/>
          <w:lang w:val="pt-BR"/>
        </w:rPr>
        <w:t xml:space="preserve"> passa a denotar a matriz geradora da cadeia de Markov em tempo contínuo. Considerando novamente um vetor de probabilidade de estados coluna, o elemento </w:t>
      </w:r>
      <m:oMath>
        <m:sSub>
          <m:sSubPr>
            <m:ctrlPr>
              <w:rPr>
                <w:rFonts w:ascii="Cambria Math" w:hAnsi="Cambria Math" w:cs="Times New Roman"/>
                <w:i/>
                <w:lang w:val="pt-BR"/>
              </w:rPr>
            </m:ctrlPr>
          </m:sSubPr>
          <m:e>
            <m:r>
              <w:rPr>
                <w:rFonts w:ascii="Cambria Math" w:hAnsi="Cambria Math" w:cs="Times New Roman"/>
                <w:lang w:val="pt-BR"/>
              </w:rPr>
              <m:t>M</m:t>
            </m:r>
          </m:e>
          <m:sub>
            <m:r>
              <w:rPr>
                <w:rFonts w:ascii="Cambria Math" w:hAnsi="Cambria Math" w:cs="Times New Roman"/>
                <w:lang w:val="pt-BR"/>
              </w:rPr>
              <m:t>m</m:t>
            </m:r>
            <w:proofErr w:type="gramStart"/>
            <m:r>
              <w:rPr>
                <w:rFonts w:ascii="Cambria Math" w:hAnsi="Cambria Math" w:cs="Times New Roman"/>
                <w:lang w:val="pt-BR"/>
              </w:rPr>
              <m:t>,</m:t>
            </m:r>
            <w:proofErr w:type="gramEnd"/>
            <m:r>
              <w:rPr>
                <w:rFonts w:ascii="Cambria Math" w:hAnsi="Cambria Math" w:cs="Times New Roman"/>
                <w:lang w:val="pt-BR"/>
              </w:rPr>
              <m:t>n</m:t>
            </m:r>
          </m:sub>
        </m:sSub>
      </m:oMath>
      <w:r w:rsidRPr="00BB3F4D">
        <w:rPr>
          <w:rFonts w:ascii="Times New Roman" w:hAnsi="Times New Roman" w:cs="Times New Roman"/>
          <w:lang w:val="pt-BR"/>
        </w:rPr>
        <w:t xml:space="preserve"> denota a taxa de transição do sistema para o estado </w:t>
      </w:r>
      <m:oMath>
        <m:r>
          <w:rPr>
            <w:rFonts w:ascii="Cambria Math" w:hAnsi="Cambria Math" w:cs="Times New Roman"/>
            <w:lang w:val="pt-BR"/>
          </w:rPr>
          <m:t>m</m:t>
        </m:r>
      </m:oMath>
      <w:r w:rsidRPr="00BB3F4D">
        <w:rPr>
          <w:rFonts w:ascii="Times New Roman" w:hAnsi="Times New Roman" w:cs="Times New Roman"/>
          <w:lang w:val="pt-BR"/>
        </w:rPr>
        <w:t xml:space="preserve">, dado que este se encontra no estado </w:t>
      </w:r>
      <m:oMath>
        <m:r>
          <w:rPr>
            <w:rFonts w:ascii="Cambria Math" w:hAnsi="Cambria Math" w:cs="Times New Roman"/>
            <w:lang w:val="pt-BR"/>
          </w:rPr>
          <m:t>n</m:t>
        </m:r>
      </m:oMath>
      <w:r w:rsidRPr="00BB3F4D">
        <w:rPr>
          <w:rFonts w:ascii="Times New Roman" w:hAnsi="Times New Roman" w:cs="Times New Roman"/>
          <w:lang w:val="pt-BR"/>
        </w:rPr>
        <w:t xml:space="preserve">. Em especial, para o caso em que </w:t>
      </w:r>
      <m:oMath>
        <m:r>
          <w:rPr>
            <w:rFonts w:ascii="Cambria Math" w:hAnsi="Cambria Math" w:cs="Times New Roman"/>
            <w:lang w:val="pt-BR"/>
          </w:rPr>
          <m:t>m=n</m:t>
        </m:r>
      </m:oMath>
      <w:r w:rsidRPr="00BB3F4D">
        <w:rPr>
          <w:rFonts w:ascii="Times New Roman" w:hAnsi="Times New Roman" w:cs="Times New Roman"/>
          <w:lang w:val="pt-BR"/>
        </w:rPr>
        <w:t xml:space="preserve">, </w:t>
      </w:r>
      <m:oMath>
        <m:sSub>
          <m:sSubPr>
            <m:ctrlPr>
              <w:rPr>
                <w:rFonts w:ascii="Cambria Math" w:hAnsi="Cambria Math" w:cs="Times New Roman"/>
                <w:i/>
                <w:lang w:val="pt-BR"/>
              </w:rPr>
            </m:ctrlPr>
          </m:sSubPr>
          <m:e>
            <m:r>
              <w:rPr>
                <w:rFonts w:ascii="Cambria Math" w:hAnsi="Cambria Math" w:cs="Times New Roman"/>
                <w:lang w:val="pt-BR"/>
              </w:rPr>
              <m:t>M</m:t>
            </m:r>
          </m:e>
          <m:sub>
            <m:r>
              <w:rPr>
                <w:rFonts w:ascii="Cambria Math" w:hAnsi="Cambria Math" w:cs="Times New Roman"/>
                <w:lang w:val="pt-BR"/>
              </w:rPr>
              <m:t>m</m:t>
            </m:r>
            <w:proofErr w:type="gramStart"/>
            <m:r>
              <w:rPr>
                <w:rFonts w:ascii="Cambria Math" w:hAnsi="Cambria Math" w:cs="Times New Roman"/>
                <w:lang w:val="pt-BR"/>
              </w:rPr>
              <m:t>,</m:t>
            </m:r>
            <w:proofErr w:type="gramEnd"/>
            <m:r>
              <w:rPr>
                <w:rFonts w:ascii="Cambria Math" w:hAnsi="Cambria Math" w:cs="Times New Roman"/>
                <w:lang w:val="pt-BR"/>
              </w:rPr>
              <m:t>n</m:t>
            </m:r>
          </m:sub>
        </m:sSub>
      </m:oMath>
      <w:r w:rsidRPr="00BB3F4D">
        <w:rPr>
          <w:rFonts w:ascii="Times New Roman" w:hAnsi="Times New Roman" w:cs="Times New Roman"/>
          <w:lang w:val="pt-BR"/>
        </w:rPr>
        <w:t xml:space="preserve"> é igual à soma de todas as taxas partindo do estado </w:t>
      </w:r>
      <m:oMath>
        <m:r>
          <w:rPr>
            <w:rFonts w:ascii="Cambria Math" w:hAnsi="Cambria Math" w:cs="Times New Roman"/>
            <w:lang w:val="pt-BR"/>
          </w:rPr>
          <m:t>m</m:t>
        </m:r>
      </m:oMath>
      <w:r w:rsidRPr="00BB3F4D">
        <w:rPr>
          <w:rFonts w:ascii="Times New Roman" w:hAnsi="Times New Roman" w:cs="Times New Roman"/>
          <w:lang w:val="pt-BR"/>
        </w:rPr>
        <w:t xml:space="preserve">, multiplicada por </w:t>
      </w:r>
      <m:oMath>
        <m:r>
          <w:rPr>
            <w:rFonts w:ascii="Cambria Math" w:hAnsi="Cambria Math" w:cs="Times New Roman"/>
            <w:lang w:val="pt-BR"/>
          </w:rPr>
          <m:t>-1</m:t>
        </m:r>
      </m:oMath>
      <w:r w:rsidRPr="00BB3F4D">
        <w:rPr>
          <w:rFonts w:ascii="Times New Roman" w:hAnsi="Times New Roman" w:cs="Times New Roman"/>
          <w:lang w:val="pt-BR"/>
        </w:rPr>
        <w:t xml:space="preserve">. </w:t>
      </w:r>
    </w:p>
    <w:p w:rsidR="00F444AC" w:rsidRDefault="00F444AC" w:rsidP="00BB3F4D">
      <w:pPr>
        <w:spacing w:after="0" w:line="240" w:lineRule="auto"/>
        <w:ind w:firstLine="567"/>
        <w:jc w:val="both"/>
        <w:rPr>
          <w:rFonts w:ascii="Times New Roman" w:hAnsi="Times New Roman" w:cs="Times New Roman"/>
          <w:lang w:val="pt-BR"/>
        </w:rPr>
      </w:pPr>
      <w:r w:rsidRPr="00BB3F4D">
        <w:rPr>
          <w:rFonts w:ascii="Times New Roman" w:hAnsi="Times New Roman" w:cs="Times New Roman"/>
          <w:lang w:val="pt-BR"/>
        </w:rPr>
        <w:t xml:space="preserve">A </w:t>
      </w:r>
      <w:r w:rsidR="0028498D">
        <w:rPr>
          <w:rFonts w:ascii="Times New Roman" w:hAnsi="Times New Roman" w:cs="Times New Roman"/>
          <w:lang w:val="pt-BR"/>
        </w:rPr>
        <w:t>figura 5</w:t>
      </w:r>
      <w:proofErr w:type="gramStart"/>
      <w:r w:rsidRPr="00BB3F4D">
        <w:rPr>
          <w:rFonts w:ascii="Times New Roman" w:hAnsi="Times New Roman" w:cs="Times New Roman"/>
          <w:lang w:val="pt-BR"/>
        </w:rPr>
        <w:t>, exemplifica</w:t>
      </w:r>
      <w:proofErr w:type="gramEnd"/>
      <w:r w:rsidRPr="00BB3F4D">
        <w:rPr>
          <w:rFonts w:ascii="Times New Roman" w:hAnsi="Times New Roman" w:cs="Times New Roman"/>
          <w:lang w:val="pt-BR"/>
        </w:rPr>
        <w:t xml:space="preserve"> uma Cadeia de </w:t>
      </w:r>
      <w:proofErr w:type="spellStart"/>
      <w:r w:rsidRPr="00BB3F4D">
        <w:rPr>
          <w:rFonts w:ascii="Times New Roman" w:hAnsi="Times New Roman" w:cs="Times New Roman"/>
          <w:lang w:val="pt-BR"/>
        </w:rPr>
        <w:t>Markov</w:t>
      </w:r>
      <w:proofErr w:type="spellEnd"/>
      <w:r w:rsidRPr="00BB3F4D">
        <w:rPr>
          <w:rFonts w:ascii="Times New Roman" w:hAnsi="Times New Roman" w:cs="Times New Roman"/>
          <w:lang w:val="pt-BR"/>
        </w:rPr>
        <w:t xml:space="preserve"> para cálculo da disponibilidade de um componente, com dois estados – operacional e falha. Os valores de </w:t>
      </w:r>
      <m:oMath>
        <m:r>
          <w:rPr>
            <w:rFonts w:ascii="Cambria Math" w:hAnsi="Cambria Math" w:cs="Times New Roman"/>
            <w:lang w:val="pt-BR"/>
          </w:rPr>
          <m:t>λ</m:t>
        </m:r>
      </m:oMath>
      <w:r w:rsidRPr="00BB3F4D">
        <w:rPr>
          <w:rFonts w:ascii="Times New Roman" w:hAnsi="Times New Roman" w:cs="Times New Roman"/>
          <w:lang w:val="pt-BR"/>
        </w:rPr>
        <w:t xml:space="preserve"> e </w:t>
      </w:r>
      <m:oMath>
        <m:r>
          <w:rPr>
            <w:rFonts w:ascii="Cambria Math" w:hAnsi="Cambria Math" w:cs="Times New Roman"/>
            <w:lang w:val="pt-BR"/>
          </w:rPr>
          <m:t>μ</m:t>
        </m:r>
      </m:oMath>
      <w:r w:rsidRPr="00BB3F4D">
        <w:rPr>
          <w:rFonts w:ascii="Times New Roman" w:hAnsi="Times New Roman" w:cs="Times New Roman"/>
          <w:lang w:val="pt-BR"/>
        </w:rPr>
        <w:t xml:space="preserve"> denotam, respectivamente, as taxas de falha e reparo deste componente hipotético. Representando a probabilidade do estado operac</w:t>
      </w:r>
      <w:proofErr w:type="spellStart"/>
      <w:r w:rsidRPr="00BB3F4D">
        <w:rPr>
          <w:rFonts w:ascii="Times New Roman" w:hAnsi="Times New Roman" w:cs="Times New Roman"/>
          <w:lang w:val="pt-BR"/>
        </w:rPr>
        <w:t>ional</w:t>
      </w:r>
      <w:proofErr w:type="spellEnd"/>
      <w:r w:rsidRPr="00BB3F4D">
        <w:rPr>
          <w:rFonts w:ascii="Times New Roman" w:hAnsi="Times New Roman" w:cs="Times New Roman"/>
          <w:lang w:val="pt-BR"/>
        </w:rPr>
        <w:t xml:space="preserve"> por </w:t>
      </w:r>
      <m:oMath>
        <m:sSub>
          <m:sSubPr>
            <m:ctrlPr>
              <w:rPr>
                <w:rFonts w:ascii="Cambria Math" w:hAnsi="Cambria Math" w:cs="Times New Roman"/>
                <w:i/>
                <w:lang w:val="pt-BR"/>
              </w:rPr>
            </m:ctrlPr>
          </m:sSubPr>
          <m:e>
            <m:r>
              <w:rPr>
                <w:rFonts w:ascii="Cambria Math" w:hAnsi="Cambria Math" w:cs="Times New Roman"/>
                <w:lang w:val="pt-BR"/>
              </w:rPr>
              <m:t>P</m:t>
            </m:r>
          </m:e>
          <m:sub>
            <m:r>
              <w:rPr>
                <w:rFonts w:ascii="Cambria Math" w:hAnsi="Cambria Math" w:cs="Times New Roman"/>
                <w:lang w:val="pt-BR"/>
              </w:rPr>
              <m:t>1</m:t>
            </m:r>
          </m:sub>
        </m:sSub>
        <m:d>
          <m:dPr>
            <m:ctrlPr>
              <w:rPr>
                <w:rFonts w:ascii="Cambria Math" w:hAnsi="Cambria Math" w:cs="Times New Roman"/>
                <w:i/>
                <w:lang w:val="pt-BR"/>
              </w:rPr>
            </m:ctrlPr>
          </m:dPr>
          <m:e>
            <m:r>
              <w:rPr>
                <w:rFonts w:ascii="Cambria Math" w:hAnsi="Cambria Math" w:cs="Times New Roman"/>
                <w:lang w:val="pt-BR"/>
              </w:rPr>
              <m:t>t</m:t>
            </m:r>
          </m:e>
        </m:d>
      </m:oMath>
      <w:r w:rsidRPr="00BB3F4D">
        <w:rPr>
          <w:rFonts w:ascii="Times New Roman" w:hAnsi="Times New Roman" w:cs="Times New Roman"/>
          <w:lang w:val="pt-BR"/>
        </w:rPr>
        <w:t xml:space="preserve"> e do estado de falha por </w:t>
      </w:r>
      <m:oMath>
        <m:sSub>
          <m:sSubPr>
            <m:ctrlPr>
              <w:rPr>
                <w:rFonts w:ascii="Cambria Math" w:hAnsi="Cambria Math" w:cs="Times New Roman"/>
                <w:i/>
                <w:lang w:val="pt-BR"/>
              </w:rPr>
            </m:ctrlPr>
          </m:sSubPr>
          <m:e>
            <m:r>
              <w:rPr>
                <w:rFonts w:ascii="Cambria Math" w:hAnsi="Cambria Math" w:cs="Times New Roman"/>
                <w:lang w:val="pt-BR"/>
              </w:rPr>
              <m:t>P</m:t>
            </m:r>
          </m:e>
          <m:sub>
            <m:r>
              <w:rPr>
                <w:rFonts w:ascii="Cambria Math" w:hAnsi="Cambria Math" w:cs="Times New Roman"/>
                <w:lang w:val="pt-BR"/>
              </w:rPr>
              <m:t>2</m:t>
            </m:r>
          </m:sub>
        </m:sSub>
        <m:d>
          <m:dPr>
            <m:ctrlPr>
              <w:rPr>
                <w:rFonts w:ascii="Cambria Math" w:hAnsi="Cambria Math" w:cs="Times New Roman"/>
                <w:i/>
                <w:lang w:val="pt-BR"/>
              </w:rPr>
            </m:ctrlPr>
          </m:dPr>
          <m:e>
            <m:r>
              <w:rPr>
                <w:rFonts w:ascii="Cambria Math" w:hAnsi="Cambria Math" w:cs="Times New Roman"/>
                <w:lang w:val="pt-BR"/>
              </w:rPr>
              <m:t>t</m:t>
            </m:r>
          </m:e>
        </m:d>
      </m:oMath>
      <w:r w:rsidRPr="00BB3F4D">
        <w:rPr>
          <w:rFonts w:ascii="Times New Roman" w:hAnsi="Times New Roman" w:cs="Times New Roman"/>
          <w:lang w:val="pt-BR"/>
        </w:rPr>
        <w:t>, tem-se que a equação de evolução do sistema será dada por:</w:t>
      </w:r>
    </w:p>
    <w:p w:rsidR="00F842EA" w:rsidRPr="00BB3F4D" w:rsidRDefault="00F842EA" w:rsidP="00BB3F4D">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f>
                  <m:fPr>
                    <m:ctrlPr>
                      <w:rPr>
                        <w:rFonts w:ascii="Cambria Math" w:hAnsi="Cambria Math"/>
                        <w:i/>
                        <w:sz w:val="24"/>
                      </w:rPr>
                    </m:ctrlPr>
                  </m:fPr>
                  <m:num>
                    <m:r>
                      <w:rPr>
                        <w:rFonts w:ascii="Cambria Math" w:hAnsi="Cambria Math"/>
                        <w:sz w:val="24"/>
                      </w:rPr>
                      <m:t>d</m:t>
                    </m:r>
                  </m:num>
                  <m:den>
                    <m:r>
                      <w:rPr>
                        <w:rFonts w:ascii="Cambria Math" w:hAnsi="Cambria Math"/>
                        <w:sz w:val="24"/>
                      </w:rPr>
                      <m:t>dt</m:t>
                    </m:r>
                  </m:den>
                </m:f>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
                  </m:e>
                </m:d>
                <m:r>
                  <w:rPr>
                    <w:rFonts w:ascii="Cambria Math" w:hAnsi="Cambria Math"/>
                    <w:sz w:val="24"/>
                  </w:rPr>
                  <m:t>=</m:t>
                </m:r>
                <m:d>
                  <m:dPr>
                    <m:begChr m:val="["/>
                    <m:endChr m:val="]"/>
                    <m:ctrlPr>
                      <w:rPr>
                        <w:rFonts w:ascii="Cambria Math" w:hAnsi="Cambria Math"/>
                        <w:i/>
                        <w:sz w:val="24"/>
                      </w:rPr>
                    </m:ctrlPr>
                  </m:dPr>
                  <m:e>
                    <m:m>
                      <m:mPr>
                        <m:mcs>
                          <m:mc>
                            <m:mcPr>
                              <m:count m:val="2"/>
                              <m:mcJc m:val="center"/>
                            </m:mcPr>
                          </m:mc>
                        </m:mcs>
                        <m:ctrlPr>
                          <w:rPr>
                            <w:rFonts w:ascii="Cambria Math" w:hAnsi="Cambria Math"/>
                            <w:i/>
                            <w:sz w:val="24"/>
                          </w:rPr>
                        </m:ctrlPr>
                      </m:mPr>
                      <m:mr>
                        <m:e>
                          <m:r>
                            <w:rPr>
                              <w:rFonts w:ascii="Cambria Math" w:hAnsi="Cambria Math"/>
                              <w:sz w:val="24"/>
                            </w:rPr>
                            <m:t>-λ</m:t>
                          </m:r>
                        </m:e>
                        <m:e>
                          <m:r>
                            <w:rPr>
                              <w:rFonts w:ascii="Cambria Math" w:hAnsi="Cambria Math"/>
                              <w:sz w:val="24"/>
                            </w:rPr>
                            <m:t>μ</m:t>
                          </m:r>
                        </m:e>
                      </m:mr>
                      <m:mr>
                        <m:e>
                          <m:r>
                            <w:rPr>
                              <w:rFonts w:ascii="Cambria Math" w:hAnsi="Cambria Math"/>
                              <w:sz w:val="24"/>
                            </w:rPr>
                            <m:t>λ</m:t>
                          </m:r>
                        </m:e>
                        <m:e>
                          <m:r>
                            <w:rPr>
                              <w:rFonts w:ascii="Cambria Math" w:hAnsi="Cambria Math"/>
                              <w:sz w:val="24"/>
                            </w:rPr>
                            <m:t>-μ</m:t>
                          </m:r>
                        </m:e>
                      </m:mr>
                    </m:m>
                  </m:e>
                </m:d>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fldSimple w:instr=" SEQ Eq \* MERGEFORMAT ">
              <w:r>
                <w:rPr>
                  <w:noProof/>
                  <w:sz w:val="24"/>
                </w:rPr>
                <w:t>4</w:t>
              </w:r>
            </w:fldSimple>
            <w:r w:rsidRPr="00C442E1">
              <w:rPr>
                <w:sz w:val="24"/>
              </w:rPr>
              <w:t>)</w:t>
            </w:r>
          </w:p>
        </w:tc>
      </w:tr>
    </w:tbl>
    <w:p w:rsidR="00F444AC" w:rsidRDefault="00F444AC" w:rsidP="00F444AC">
      <w:pPr>
        <w:keepNext/>
        <w:jc w:val="center"/>
      </w:pPr>
      <w:r>
        <w:rPr>
          <w:noProof/>
          <w:lang w:val="pt-BR" w:eastAsia="pt-BR"/>
        </w:rPr>
        <w:drawing>
          <wp:inline distT="0" distB="0" distL="0" distR="0">
            <wp:extent cx="1889760" cy="850696"/>
            <wp:effectExtent l="0" t="0" r="0" b="698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900806" cy="855668"/>
                    </a:xfrm>
                    <a:prstGeom prst="rect">
                      <a:avLst/>
                    </a:prstGeom>
                  </pic:spPr>
                </pic:pic>
              </a:graphicData>
            </a:graphic>
          </wp:inline>
        </w:drawing>
      </w:r>
    </w:p>
    <w:p w:rsidR="0028498D" w:rsidRPr="00360E8F" w:rsidRDefault="0028498D"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b/>
          <w:lang w:val="pt-BR"/>
        </w:rPr>
        <w:t>Fig. 5</w:t>
      </w:r>
      <w:r w:rsidRPr="00360E8F">
        <w:rPr>
          <w:rFonts w:ascii="Times New Roman" w:hAnsi="Times New Roman" w:cs="Times New Roman"/>
          <w:lang w:val="pt-BR"/>
        </w:rPr>
        <w:t xml:space="preserve"> – Exemplo de Cadeia de </w:t>
      </w:r>
      <w:proofErr w:type="spellStart"/>
      <w:r w:rsidRPr="00360E8F">
        <w:rPr>
          <w:rFonts w:ascii="Times New Roman" w:hAnsi="Times New Roman" w:cs="Times New Roman"/>
          <w:lang w:val="pt-BR"/>
        </w:rPr>
        <w:t>Markov</w:t>
      </w:r>
      <w:proofErr w:type="spellEnd"/>
    </w:p>
    <w:p w:rsidR="0028498D" w:rsidRDefault="0028498D" w:rsidP="00F842EA">
      <w:pPr>
        <w:spacing w:after="0" w:line="240" w:lineRule="auto"/>
        <w:ind w:firstLine="567"/>
        <w:jc w:val="both"/>
        <w:rPr>
          <w:rFonts w:ascii="Times New Roman" w:hAnsi="Times New Roman" w:cs="Times New Roman"/>
          <w:lang w:val="pt-BR"/>
        </w:rPr>
      </w:pPr>
    </w:p>
    <w:p w:rsidR="00F444AC" w:rsidRPr="00F842EA"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Para a avaliação da disponibilidade de sistemas submetidos a políticas de testes, uma das possíveis abordagens envolve o uso de cadeias de </w:t>
      </w:r>
      <w:proofErr w:type="spellStart"/>
      <w:r w:rsidRPr="00F842EA">
        <w:rPr>
          <w:rFonts w:ascii="Times New Roman" w:hAnsi="Times New Roman" w:cs="Times New Roman"/>
          <w:lang w:val="pt-BR"/>
        </w:rPr>
        <w:t>Markov</w:t>
      </w:r>
      <w:proofErr w:type="spellEnd"/>
      <w:r w:rsidRPr="00F842EA">
        <w:rPr>
          <w:rFonts w:ascii="Times New Roman" w:hAnsi="Times New Roman" w:cs="Times New Roman"/>
          <w:lang w:val="pt-BR"/>
        </w:rPr>
        <w:t xml:space="preserve"> </w:t>
      </w:r>
      <w:proofErr w:type="spellStart"/>
      <w:r w:rsidRPr="00F842EA">
        <w:rPr>
          <w:rFonts w:ascii="Times New Roman" w:hAnsi="Times New Roman" w:cs="Times New Roman"/>
          <w:lang w:val="pt-BR"/>
        </w:rPr>
        <w:t>multifásicas</w:t>
      </w:r>
      <w:proofErr w:type="spellEnd"/>
      <w:r w:rsidRPr="00F842EA">
        <w:rPr>
          <w:rFonts w:ascii="Times New Roman" w:hAnsi="Times New Roman" w:cs="Times New Roman"/>
          <w:lang w:val="pt-BR"/>
        </w:rPr>
        <w:t xml:space="preserve"> </w:t>
      </w:r>
      <w:r w:rsidR="00367E82" w:rsidRPr="00F842EA">
        <w:rPr>
          <w:rFonts w:ascii="Times New Roman" w:hAnsi="Times New Roman" w:cs="Times New Roman"/>
          <w:lang w:val="pt-BR"/>
        </w:rPr>
        <w:fldChar w:fldCharType="begin" w:fldLock="1"/>
      </w:r>
      <w:r w:rsidRPr="00F842EA">
        <w:rPr>
          <w:rFonts w:ascii="Times New Roman" w:hAnsi="Times New Roman" w:cs="Times New Roman"/>
          <w:lang w:val="pt-BR"/>
        </w:rPr>
        <w:instrText>ADDIN CSL_CITATION {"citationItems":[{"id":"ITEM-1","itemData":{"DOI":"10.1016/j.ress.2017.08.022","ISSN":"09518320","abstract":"In a subsea blowout preventer system, a subsea blind shear ram preventer (BSRP) plays as a crucial safety barrier by cutting off the drill pipe and sealing the wellhead to prevent serious accidents. Testing and repairs of BSRPs are the main issues in operation and maintenance activities. It is important to assess BSRPs unavailability during proof and partial testing phases in order to ensure their safety functions. This paper presents a newly state-based approach for unavailability analysis by incorporating testing activities of BSRPs into multiphase Markov process. In the approach, states waiting for repair are taken into consideration. Analytical formulas for evaluation of time-dependent unavailability and average unavailability for BSRPs are developed. In addition, the non-periodic characteristics and effects of degradation are also taken into account in proof testing. The effects of testing errors and postponed repairs on the tendency of unavailability in partial testing phases are checked in the proposed models. Performance analyses for BSRPs configurations, scenarios and cases considered in the paper are carried out to demonstrate the application of the proposed models. Monte Carlo models for both proof and partial testing are developed and simulated. Different comparisons are performed for validation of the set of the derived formulations.","author":[{"dropping-particle":"","family":"Wu","given":"Shengnan","non-dropping-particle":"","parse-names":false,"suffix":""},{"dropping-particle":"","family":"Zhang","given":"Laibin","non-dropping-particle":"","parse-names":false,"suffix":""},{"dropping-particle":"","family":"Barros","given":"Anne","non-dropping-particle":"","parse-names":false,"suffix":""},{"dropping-particle":"","family":"Zheng","given":"Wenpei","non-dropping-particle":"","parse-names":false,"suffix":""},{"dropping-particle":"","family":"Liu","given":"Yiliu","non-dropping-particle":"","parse-names":false,"suffix":""}],"container-title":"Reliability Engineering and System Safety","id":"ITEM-1","issue":"September 2017","issued":{"date-parts":[["2018"]]},"page":"281-298","publisher":"Elsevier Ltd","title":"Performance analysis for subsea blind shear ram preventers subject to testing strategies","type":"article-journal","volume":"169"},"uris":["http://www.mendeley.com/documents/?uuid=b27b08c4-62d2-4f96-a624-c2df06ded7d9"]}],"mendeley":{"formattedCitation":"[2]","plainTextFormattedCitation":"[2]","previouslyFormattedCitation":"[2]"},"properties":{"noteIndex":0},"schema":"https://github.com/citation-style-language/schema/raw/master/csl-citation.json"}</w:instrText>
      </w:r>
      <w:r w:rsidR="00367E82" w:rsidRPr="00F842EA">
        <w:rPr>
          <w:rFonts w:ascii="Times New Roman" w:hAnsi="Times New Roman" w:cs="Times New Roman"/>
          <w:lang w:val="pt-BR"/>
        </w:rPr>
        <w:fldChar w:fldCharType="separate"/>
      </w:r>
      <w:r w:rsidRPr="00F842EA">
        <w:rPr>
          <w:rFonts w:ascii="Times New Roman" w:hAnsi="Times New Roman" w:cs="Times New Roman"/>
          <w:noProof/>
          <w:lang w:val="pt-BR"/>
        </w:rPr>
        <w:t>[2</w:t>
      </w:r>
      <w:r w:rsidR="005C2BDB">
        <w:rPr>
          <w:rFonts w:ascii="Times New Roman" w:hAnsi="Times New Roman" w:cs="Times New Roman"/>
          <w:noProof/>
          <w:lang w:val="pt-BR"/>
        </w:rPr>
        <w:t>6</w:t>
      </w:r>
      <w:r w:rsidRPr="00F842EA">
        <w:rPr>
          <w:rFonts w:ascii="Times New Roman" w:hAnsi="Times New Roman" w:cs="Times New Roman"/>
          <w:noProof/>
          <w:lang w:val="pt-BR"/>
        </w:rPr>
        <w:t>]</w:t>
      </w:r>
      <w:r w:rsidR="00367E82" w:rsidRPr="00F842EA">
        <w:rPr>
          <w:rFonts w:ascii="Times New Roman" w:hAnsi="Times New Roman" w:cs="Times New Roman"/>
          <w:lang w:val="pt-BR"/>
        </w:rPr>
        <w:fldChar w:fldCharType="end"/>
      </w:r>
      <w:r w:rsidRPr="00F842EA">
        <w:rPr>
          <w:rFonts w:ascii="Times New Roman" w:hAnsi="Times New Roman" w:cs="Times New Roman"/>
          <w:lang w:val="pt-BR"/>
        </w:rPr>
        <w:t>. Neste tipo de modelo, as cadeias de tempo contínuo são adotadas para a modelagem da ocorrência das falhas perigosas não detectadas ao longo do tempo, enquanto cadeias de tempo discreto modelam os testes e a descoberta dessas possíveis falhas.</w:t>
      </w: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A </w:t>
      </w:r>
      <w:r w:rsidR="0028498D">
        <w:rPr>
          <w:rFonts w:ascii="Times New Roman" w:hAnsi="Times New Roman" w:cs="Times New Roman"/>
          <w:lang w:val="pt-BR"/>
        </w:rPr>
        <w:t>figura 6</w:t>
      </w:r>
      <w:r w:rsidRPr="00F842EA">
        <w:rPr>
          <w:rFonts w:ascii="Times New Roman" w:hAnsi="Times New Roman" w:cs="Times New Roman"/>
          <w:lang w:val="pt-BR"/>
        </w:rPr>
        <w:t xml:space="preserve"> apresenta o modelo </w:t>
      </w:r>
      <w:proofErr w:type="spellStart"/>
      <w:r w:rsidRPr="00F842EA">
        <w:rPr>
          <w:rFonts w:ascii="Times New Roman" w:hAnsi="Times New Roman" w:cs="Times New Roman"/>
          <w:lang w:val="pt-BR"/>
        </w:rPr>
        <w:t>markoviano</w:t>
      </w:r>
      <w:proofErr w:type="spellEnd"/>
      <w:r w:rsidRPr="00F842EA">
        <w:rPr>
          <w:rFonts w:ascii="Times New Roman" w:hAnsi="Times New Roman" w:cs="Times New Roman"/>
          <w:lang w:val="pt-BR"/>
        </w:rPr>
        <w:t xml:space="preserve"> </w:t>
      </w:r>
      <w:proofErr w:type="spellStart"/>
      <w:r w:rsidRPr="00F842EA">
        <w:rPr>
          <w:rFonts w:ascii="Times New Roman" w:hAnsi="Times New Roman" w:cs="Times New Roman"/>
          <w:lang w:val="pt-BR"/>
        </w:rPr>
        <w:t>multifásico</w:t>
      </w:r>
      <w:proofErr w:type="spellEnd"/>
      <w:r w:rsidRPr="00F842EA">
        <w:rPr>
          <w:rFonts w:ascii="Times New Roman" w:hAnsi="Times New Roman" w:cs="Times New Roman"/>
          <w:lang w:val="pt-BR"/>
        </w:rPr>
        <w:t xml:space="preserve"> para a análise de disponibilidade de componentes submetidos a testes. </w:t>
      </w:r>
      <w:proofErr w:type="gramStart"/>
      <w:r w:rsidRPr="00F842EA">
        <w:rPr>
          <w:rFonts w:ascii="Times New Roman" w:hAnsi="Times New Roman" w:cs="Times New Roman"/>
          <w:lang w:val="pt-BR"/>
        </w:rPr>
        <w:t>Assume-se</w:t>
      </w:r>
      <w:proofErr w:type="gramEnd"/>
      <w:r w:rsidRPr="00F842EA">
        <w:rPr>
          <w:rFonts w:ascii="Times New Roman" w:hAnsi="Times New Roman" w:cs="Times New Roman"/>
          <w:lang w:val="pt-BR"/>
        </w:rPr>
        <w:t xml:space="preserve"> quatro possíveis estados para o componente: 1) disponível; 2) falha perigosa não detectada; 3) em teste; e 4) em reparo. No estado disponível, o componente está preparado para exercer sua função. No estado de falha perigosa não detectada, o componente se encontra indisponível para operar na demanda, mas essa possibilidade de falha ainda é desconhecida pelos operadores. O terceiro estado indica o componente indisponível por conta da realização do teste. Caso o tempo de duração do teste seja desprezível, este estado pode ser omitido da cadeia. Finalmente, o quarto estado, em reparo, indica que o componente está indisponível e sendo reparado por conta da falha detectada pelo teste.</w:t>
      </w:r>
    </w:p>
    <w:p w:rsidR="005C2BDB" w:rsidRPr="00F842EA" w:rsidRDefault="005C2BDB" w:rsidP="00F842EA">
      <w:pPr>
        <w:spacing w:after="0" w:line="240" w:lineRule="auto"/>
        <w:ind w:firstLine="567"/>
        <w:jc w:val="both"/>
        <w:rPr>
          <w:rFonts w:ascii="Times New Roman" w:hAnsi="Times New Roman" w:cs="Times New Roman"/>
          <w:lang w:val="pt-BR"/>
        </w:rPr>
      </w:pPr>
    </w:p>
    <w:p w:rsidR="00F444AC" w:rsidRDefault="00F444AC" w:rsidP="00F444AC">
      <w:pPr>
        <w:keepNext/>
        <w:jc w:val="center"/>
      </w:pPr>
      <w:r>
        <w:rPr>
          <w:noProof/>
          <w:lang w:val="pt-BR" w:eastAsia="pt-BR"/>
        </w:rPr>
        <w:drawing>
          <wp:inline distT="0" distB="0" distL="0" distR="0">
            <wp:extent cx="3329940" cy="2768014"/>
            <wp:effectExtent l="0" t="0" r="381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335732" cy="2772829"/>
                    </a:xfrm>
                    <a:prstGeom prst="rect">
                      <a:avLst/>
                    </a:prstGeom>
                  </pic:spPr>
                </pic:pic>
              </a:graphicData>
            </a:graphic>
          </wp:inline>
        </w:drawing>
      </w:r>
    </w:p>
    <w:p w:rsidR="0028498D" w:rsidRPr="00360E8F" w:rsidRDefault="0028498D"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b/>
          <w:lang w:val="pt-BR"/>
        </w:rPr>
        <w:t>Fig. 6</w:t>
      </w:r>
      <w:r w:rsidRPr="00360E8F">
        <w:rPr>
          <w:rFonts w:ascii="Times New Roman" w:hAnsi="Times New Roman" w:cs="Times New Roman"/>
          <w:lang w:val="pt-BR"/>
        </w:rPr>
        <w:t xml:space="preserve"> – Cadeia de </w:t>
      </w:r>
      <w:proofErr w:type="spellStart"/>
      <w:r w:rsidRPr="00360E8F">
        <w:rPr>
          <w:rFonts w:ascii="Times New Roman" w:hAnsi="Times New Roman" w:cs="Times New Roman"/>
          <w:lang w:val="pt-BR"/>
        </w:rPr>
        <w:t>Markov</w:t>
      </w:r>
      <w:proofErr w:type="spellEnd"/>
      <w:r w:rsidRPr="00360E8F">
        <w:rPr>
          <w:rFonts w:ascii="Times New Roman" w:hAnsi="Times New Roman" w:cs="Times New Roman"/>
          <w:lang w:val="pt-BR"/>
        </w:rPr>
        <w:t xml:space="preserve"> </w:t>
      </w:r>
      <w:proofErr w:type="spellStart"/>
      <w:r w:rsidRPr="00360E8F">
        <w:rPr>
          <w:rFonts w:ascii="Times New Roman" w:hAnsi="Times New Roman" w:cs="Times New Roman"/>
          <w:lang w:val="pt-BR"/>
        </w:rPr>
        <w:t>Multifásica</w:t>
      </w:r>
      <w:proofErr w:type="spellEnd"/>
      <w:r w:rsidRPr="00360E8F">
        <w:rPr>
          <w:rFonts w:ascii="Times New Roman" w:hAnsi="Times New Roman" w:cs="Times New Roman"/>
          <w:lang w:val="pt-BR"/>
        </w:rPr>
        <w:t xml:space="preserve"> para Análise de Disponibilidade de Componentes Submetidos a testes</w:t>
      </w:r>
    </w:p>
    <w:p w:rsidR="00F444AC" w:rsidRPr="0028498D" w:rsidRDefault="00F444AC" w:rsidP="00360E8F">
      <w:pPr>
        <w:pStyle w:val="Legenda"/>
        <w:rPr>
          <w:rFonts w:eastAsiaTheme="minorEastAsia"/>
          <w:sz w:val="22"/>
          <w:szCs w:val="22"/>
          <w:lang w:eastAsia="en-US"/>
        </w:rPr>
      </w:pPr>
      <w:r w:rsidRPr="0028498D">
        <w:rPr>
          <w:rFonts w:eastAsiaTheme="minorEastAsia"/>
          <w:sz w:val="22"/>
          <w:szCs w:val="22"/>
          <w:lang w:eastAsia="en-US"/>
        </w:rPr>
        <w:t xml:space="preserve">Fonte: </w:t>
      </w:r>
      <w:r w:rsidR="00367E82" w:rsidRPr="0028498D">
        <w:rPr>
          <w:rFonts w:eastAsiaTheme="minorEastAsia"/>
          <w:sz w:val="22"/>
          <w:szCs w:val="22"/>
          <w:lang w:eastAsia="en-US"/>
        </w:rPr>
        <w:fldChar w:fldCharType="begin" w:fldLock="1"/>
      </w:r>
      <w:r w:rsidRPr="0028498D">
        <w:rPr>
          <w:rFonts w:eastAsiaTheme="minorEastAsia"/>
          <w:sz w:val="22"/>
          <w:szCs w:val="22"/>
          <w:lang w:eastAsia="en-US"/>
        </w:rPr>
        <w:instrText>ADDIN CSL_CITATION {"citationItems":[{"id":"ITEM-1","itemData":{"author":[{"dropping-particle":"","family":"Colombo","given":"Danilo","non-dropping-particle":"","parse-names":false,"suffix":""},{"dropping-particle":"de","family":"Abreu","given":"Danilo Taverna Martins Pereira","non-dropping-particle":"","parse-names":false,"suffix":""},{"dropping-particle":"","family":"Martins","given":"David Evandro Amorim","non-dropping-particle":"","parse-names":false,"suffix":""},{"dropping-particle":"","family":"Duim","given":"Fernanda Abizethe de Carvalho","non-dropping-particle":"","parse-names":false,"suffix":""},{"dropping-particle":"","family":"Martins","given":"Filipe Brandão","non-dropping-particle":"","parse-names":false,"suffix":""},{"dropping-particle":"","family":"Tamella","given":"Iara","non-dropping-particle":"","parse-names":false,"suffix":""},{"dropping-particle":"","family":"Cardoso","given":"Rodolfo","non-dropping-particle":"","parse-names":false,"suffix":""}],"container-title":"ENAHPE 2019 – Encontro Nacional de Construção de Poços de Petróleo e Gás","id":"ITEM-1","issued":{"date-parts":[["2019"]]},"title":"Análise do impacto da frequência de testes na disponibilidade do BOP","type":"paper-conference"},"uris":["http://www.mendeley.com/documents/?uuid=19b0765a-094c-4772-9797-0c3b8d739b1a"]}],"mendeley":{"formattedCitation":"[3]","plainTextFormattedCitation":"[3]","previouslyFormattedCitation":"[3]"},"properties":{"noteIndex":0},"schema":"https://github.com/citation-style-language/schema/raw/master/csl-citation.json"}</w:instrText>
      </w:r>
      <w:r w:rsidR="00367E82" w:rsidRPr="0028498D">
        <w:rPr>
          <w:rFonts w:eastAsiaTheme="minorEastAsia"/>
          <w:sz w:val="22"/>
          <w:szCs w:val="22"/>
          <w:lang w:eastAsia="en-US"/>
        </w:rPr>
        <w:fldChar w:fldCharType="separate"/>
      </w:r>
      <w:r w:rsidR="0028498D" w:rsidRPr="0028498D">
        <w:rPr>
          <w:rFonts w:eastAsiaTheme="minorEastAsia"/>
          <w:sz w:val="22"/>
          <w:szCs w:val="22"/>
          <w:lang w:eastAsia="en-US"/>
        </w:rPr>
        <w:t>[27</w:t>
      </w:r>
      <w:r w:rsidRPr="0028498D">
        <w:rPr>
          <w:rFonts w:eastAsiaTheme="minorEastAsia"/>
          <w:sz w:val="22"/>
          <w:szCs w:val="22"/>
          <w:lang w:eastAsia="en-US"/>
        </w:rPr>
        <w:t>]</w:t>
      </w:r>
      <w:r w:rsidR="00367E82" w:rsidRPr="0028498D">
        <w:rPr>
          <w:rFonts w:eastAsiaTheme="minorEastAsia"/>
          <w:sz w:val="22"/>
          <w:szCs w:val="22"/>
          <w:lang w:eastAsia="en-US"/>
        </w:rPr>
        <w:fldChar w:fldCharType="end"/>
      </w:r>
      <w:r w:rsidRPr="0028498D">
        <w:rPr>
          <w:rFonts w:eastAsiaTheme="minorEastAsia"/>
          <w:sz w:val="22"/>
          <w:szCs w:val="22"/>
          <w:lang w:eastAsia="en-US"/>
        </w:rPr>
        <w:t>.</w:t>
      </w:r>
    </w:p>
    <w:p w:rsidR="00F444AC" w:rsidRDefault="00F444AC" w:rsidP="00F444AC">
      <w:pPr>
        <w:rPr>
          <w:lang w:val="pt-BR"/>
        </w:rPr>
      </w:pP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lastRenderedPageBreak/>
        <w:t xml:space="preserve">A Eq. </w:t>
      </w:r>
      <w:fldSimple w:instr=" REF Eq_CTMC_MF \h  \* MERGEFORMAT ">
        <w:r w:rsidRPr="00E3248A">
          <w:rPr>
            <w:rFonts w:ascii="Times New Roman" w:hAnsi="Times New Roman" w:cs="Times New Roman"/>
            <w:noProof/>
            <w:lang w:val="pt-BR"/>
          </w:rPr>
          <w:t>5</w:t>
        </w:r>
      </w:fldSimple>
      <w:r w:rsidRPr="00F842EA">
        <w:rPr>
          <w:rFonts w:ascii="Times New Roman" w:hAnsi="Times New Roman" w:cs="Times New Roman"/>
          <w:lang w:val="pt-BR"/>
        </w:rPr>
        <w:t xml:space="preserve"> indica a equação diferencial da evolução em tempo contínuo do sistema, enquanto a Eq. </w:t>
      </w:r>
      <w:fldSimple w:instr=" REF Eq_DTMC_MF \h  \* MERGEFORMAT ">
        <w:r w:rsidRPr="00E3248A">
          <w:rPr>
            <w:rFonts w:ascii="Times New Roman" w:hAnsi="Times New Roman" w:cs="Times New Roman"/>
            <w:noProof/>
            <w:lang w:val="pt-BR"/>
          </w:rPr>
          <w:t>6</w:t>
        </w:r>
      </w:fldSimple>
      <w:r w:rsidRPr="00F842EA">
        <w:rPr>
          <w:rFonts w:ascii="Times New Roman" w:hAnsi="Times New Roman" w:cs="Times New Roman"/>
          <w:lang w:val="pt-BR"/>
        </w:rPr>
        <w:t xml:space="preserve"> considera a evolução discreta que ocorre no momento do teste. O fator </w:t>
      </w:r>
      <m:oMath>
        <m:r>
          <w:rPr>
            <w:rFonts w:ascii="Cambria Math" w:hAnsi="Cambria Math" w:cs="Times New Roman"/>
            <w:lang w:val="pt-BR"/>
          </w:rPr>
          <m:t>ω</m:t>
        </m:r>
      </m:oMath>
      <w:r w:rsidRPr="00F842EA">
        <w:rPr>
          <w:rFonts w:ascii="Times New Roman" w:hAnsi="Times New Roman" w:cs="Times New Roman"/>
          <w:lang w:val="pt-BR"/>
        </w:rPr>
        <w:t xml:space="preserve"> indica a probabilidade de erro no teste, i.e., de o teste não permitir a detecção da falha.</w:t>
      </w:r>
    </w:p>
    <w:p w:rsidR="00F842EA" w:rsidRPr="00F842EA" w:rsidRDefault="00F842EA" w:rsidP="00F842EA">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f>
                  <m:fPr>
                    <m:ctrlPr>
                      <w:rPr>
                        <w:rFonts w:ascii="Cambria Math" w:hAnsi="Cambria Math"/>
                        <w:i/>
                        <w:sz w:val="24"/>
                      </w:rPr>
                    </m:ctrlPr>
                  </m:fPr>
                  <m:num>
                    <m:r>
                      <w:rPr>
                        <w:rFonts w:ascii="Cambria Math" w:hAnsi="Cambria Math"/>
                        <w:sz w:val="24"/>
                      </w:rPr>
                      <m:t>d</m:t>
                    </m:r>
                  </m:num>
                  <m:den>
                    <m:r>
                      <w:rPr>
                        <w:rFonts w:ascii="Cambria Math" w:hAnsi="Cambria Math"/>
                        <w:sz w:val="24"/>
                      </w:rPr>
                      <m:t>dt</m:t>
                    </m:r>
                  </m:den>
                </m:f>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4</m:t>
                              </m:r>
                            </m:sub>
                          </m:sSub>
                          <m:d>
                            <m:dPr>
                              <m:ctrlPr>
                                <w:rPr>
                                  <w:rFonts w:ascii="Cambria Math" w:hAnsi="Cambria Math"/>
                                  <w:i/>
                                  <w:sz w:val="24"/>
                                </w:rPr>
                              </m:ctrlPr>
                            </m:dPr>
                            <m:e>
                              <m:r>
                                <w:rPr>
                                  <w:rFonts w:ascii="Cambria Math" w:hAnsi="Cambria Math"/>
                                  <w:sz w:val="24"/>
                                </w:rPr>
                                <m:t>t</m:t>
                              </m:r>
                            </m:e>
                          </m:d>
                        </m:e>
                      </m:mr>
                    </m:m>
                  </m:e>
                </m:d>
                <m:r>
                  <w:rPr>
                    <w:rFonts w:ascii="Cambria Math" w:hAnsi="Cambria Math"/>
                    <w:sz w:val="24"/>
                  </w:rPr>
                  <m:t>=</m:t>
                </m:r>
                <m:d>
                  <m:dPr>
                    <m:begChr m:val="["/>
                    <m:endChr m:val="]"/>
                    <m:ctrlPr>
                      <w:rPr>
                        <w:rFonts w:ascii="Cambria Math" w:hAnsi="Cambria Math"/>
                        <w:i/>
                        <w:sz w:val="24"/>
                      </w:rPr>
                    </m:ctrlPr>
                  </m:dPr>
                  <m:e>
                    <m:m>
                      <m:mPr>
                        <m:mcs>
                          <m:mc>
                            <m:mcPr>
                              <m:count m:val="3"/>
                              <m:mcJc m:val="center"/>
                            </m:mcPr>
                          </m:mc>
                        </m:mcs>
                        <m:ctrlPr>
                          <w:rPr>
                            <w:rFonts w:ascii="Cambria Math" w:hAnsi="Cambria Math"/>
                            <w:i/>
                            <w:sz w:val="24"/>
                          </w:rPr>
                        </m:ctrlPr>
                      </m:mPr>
                      <m:mr>
                        <m:e>
                          <m:r>
                            <w:rPr>
                              <w:rFonts w:ascii="Cambria Math" w:hAnsi="Cambria Math"/>
                              <w:sz w:val="24"/>
                            </w:rPr>
                            <m:t>-λ</m:t>
                          </m:r>
                        </m:e>
                        <m:e>
                          <m:r>
                            <w:rPr>
                              <w:rFonts w:ascii="Cambria Math" w:hAnsi="Cambria Math"/>
                              <w:sz w:val="24"/>
                            </w:rPr>
                            <m:t>0</m:t>
                          </m:r>
                        </m:e>
                        <m:e>
                          <m:r>
                            <w:rPr>
                              <w:rFonts w:ascii="Cambria Math" w:hAnsi="Cambria Math"/>
                              <w:sz w:val="24"/>
                            </w:rPr>
                            <m:t>μ</m:t>
                          </m:r>
                        </m:e>
                      </m:mr>
                      <m:mr>
                        <m:e>
                          <m:r>
                            <w:rPr>
                              <w:rFonts w:ascii="Cambria Math" w:hAnsi="Cambria Math"/>
                              <w:sz w:val="24"/>
                            </w:rPr>
                            <m:t>λ</m:t>
                          </m:r>
                        </m:e>
                        <m:e>
                          <m:r>
                            <w:rPr>
                              <w:rFonts w:ascii="Cambria Math" w:hAnsi="Cambria Math"/>
                              <w:sz w:val="24"/>
                            </w:rPr>
                            <m:t>0</m:t>
                          </m:r>
                        </m:e>
                        <m:e>
                          <m:r>
                            <w:rPr>
                              <w:rFonts w:ascii="Cambria Math" w:hAnsi="Cambria Math"/>
                              <w:sz w:val="24"/>
                            </w:rPr>
                            <m:t>0</m:t>
                          </m:r>
                        </m:e>
                      </m:mr>
                      <m:mr>
                        <m:e>
                          <m:r>
                            <w:rPr>
                              <w:rFonts w:ascii="Cambria Math" w:hAnsi="Cambria Math"/>
                              <w:sz w:val="24"/>
                            </w:rPr>
                            <m:t>0</m:t>
                          </m:r>
                        </m:e>
                        <m:e>
                          <m:r>
                            <w:rPr>
                              <w:rFonts w:ascii="Cambria Math" w:hAnsi="Cambria Math"/>
                              <w:sz w:val="24"/>
                            </w:rPr>
                            <m:t>0</m:t>
                          </m:r>
                        </m:e>
                        <m:e>
                          <m:r>
                            <w:rPr>
                              <w:rFonts w:ascii="Cambria Math" w:hAnsi="Cambria Math"/>
                              <w:sz w:val="24"/>
                            </w:rPr>
                            <m:t>-μ</m:t>
                          </m:r>
                        </m:e>
                      </m:mr>
                    </m:m>
                  </m:e>
                </m:d>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4</m:t>
                              </m:r>
                            </m:sub>
                          </m:sSub>
                          <m:d>
                            <m:dPr>
                              <m:ctrlPr>
                                <w:rPr>
                                  <w:rFonts w:ascii="Cambria Math" w:hAnsi="Cambria Math"/>
                                  <w:i/>
                                  <w:sz w:val="24"/>
                                </w:rPr>
                              </m:ctrlPr>
                            </m:dPr>
                            <m:e>
                              <m:r>
                                <w:rPr>
                                  <w:rFonts w:ascii="Cambria Math" w:hAnsi="Cambria Math"/>
                                  <w:sz w:val="24"/>
                                </w:rPr>
                                <m:t>t</m:t>
                              </m:r>
                            </m:e>
                          </m:d>
                        </m:e>
                      </m:mr>
                    </m:m>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bookmarkStart w:id="4" w:name="Eq_CTMC_MF"/>
            <w:r w:rsidR="00367E82" w:rsidRPr="00C442E1">
              <w:rPr>
                <w:sz w:val="24"/>
              </w:rPr>
              <w:fldChar w:fldCharType="begin"/>
            </w:r>
            <w:r w:rsidRPr="00C442E1">
              <w:rPr>
                <w:sz w:val="24"/>
              </w:rPr>
              <w:instrText xml:space="preserve"> SEQ Eq \* MERGEFORMAT </w:instrText>
            </w:r>
            <w:r w:rsidR="00367E82" w:rsidRPr="00C442E1">
              <w:rPr>
                <w:sz w:val="24"/>
              </w:rPr>
              <w:fldChar w:fldCharType="separate"/>
            </w:r>
            <w:r>
              <w:rPr>
                <w:noProof/>
                <w:sz w:val="24"/>
              </w:rPr>
              <w:t>5</w:t>
            </w:r>
            <w:r w:rsidR="00367E82" w:rsidRPr="00C442E1">
              <w:rPr>
                <w:sz w:val="24"/>
              </w:rPr>
              <w:fldChar w:fldCharType="end"/>
            </w:r>
            <w:bookmarkEnd w:id="4"/>
            <w:r w:rsidRPr="00C442E1">
              <w:rPr>
                <w:sz w:val="24"/>
              </w:rPr>
              <w:t>)</w:t>
            </w:r>
          </w:p>
        </w:tc>
      </w:tr>
    </w:tbl>
    <w:p w:rsidR="00F444AC" w:rsidRDefault="00F444AC" w:rsidP="00F444AC">
      <w:pPr>
        <w:rPr>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4</m:t>
                              </m:r>
                            </m:sub>
                          </m:sSub>
                          <m:d>
                            <m:dPr>
                              <m:ctrlPr>
                                <w:rPr>
                                  <w:rFonts w:ascii="Cambria Math" w:hAnsi="Cambria Math"/>
                                  <w:i/>
                                  <w:sz w:val="24"/>
                                </w:rPr>
                              </m:ctrlPr>
                            </m:dPr>
                            <m:e>
                              <m:r>
                                <w:rPr>
                                  <w:rFonts w:ascii="Cambria Math" w:hAnsi="Cambria Math"/>
                                  <w:sz w:val="24"/>
                                </w:rPr>
                                <m:t>t</m:t>
                              </m:r>
                            </m:e>
                          </m:d>
                        </m:e>
                      </m:mr>
                    </m:m>
                  </m:e>
                </m:d>
                <m:r>
                  <w:rPr>
                    <w:rFonts w:ascii="Cambria Math" w:hAnsi="Cambria Math"/>
                    <w:sz w:val="24"/>
                  </w:rPr>
                  <m:t>=</m:t>
                </m:r>
                <m:d>
                  <m:dPr>
                    <m:begChr m:val="["/>
                    <m:endChr m:val="]"/>
                    <m:ctrlPr>
                      <w:rPr>
                        <w:rFonts w:ascii="Cambria Math" w:hAnsi="Cambria Math"/>
                        <w:i/>
                        <w:sz w:val="24"/>
                      </w:rPr>
                    </m:ctrlPr>
                  </m:dPr>
                  <m:e>
                    <m:m>
                      <m:mPr>
                        <m:mcs>
                          <m:mc>
                            <m:mcPr>
                              <m:count m:val="3"/>
                              <m:mcJc m:val="center"/>
                            </m:mcPr>
                          </m:mc>
                        </m:mcs>
                        <m:ctrlPr>
                          <w:rPr>
                            <w:rFonts w:ascii="Cambria Math" w:hAnsi="Cambria Math"/>
                            <w:i/>
                            <w:sz w:val="24"/>
                          </w:rPr>
                        </m:ctrlPr>
                      </m:mPr>
                      <m:mr>
                        <m:e>
                          <m:r>
                            <w:rPr>
                              <w:rFonts w:ascii="Cambria Math" w:hAnsi="Cambria Math"/>
                              <w:sz w:val="24"/>
                            </w:rPr>
                            <m:t>1</m:t>
                          </m:r>
                        </m:e>
                        <m:e>
                          <m:r>
                            <w:rPr>
                              <w:rFonts w:ascii="Cambria Math" w:hAnsi="Cambria Math"/>
                              <w:sz w:val="24"/>
                            </w:rPr>
                            <m:t>0</m:t>
                          </m:r>
                        </m:e>
                        <m:e>
                          <m:r>
                            <w:rPr>
                              <w:rFonts w:ascii="Cambria Math" w:hAnsi="Cambria Math"/>
                              <w:sz w:val="24"/>
                            </w:rPr>
                            <m:t>0</m:t>
                          </m:r>
                        </m:e>
                      </m:mr>
                      <m:mr>
                        <m:e>
                          <m:r>
                            <w:rPr>
                              <w:rFonts w:ascii="Cambria Math" w:hAnsi="Cambria Math"/>
                              <w:sz w:val="24"/>
                            </w:rPr>
                            <m:t>0</m:t>
                          </m:r>
                        </m:e>
                        <m:e>
                          <m:r>
                            <w:rPr>
                              <w:rFonts w:ascii="Cambria Math" w:hAnsi="Cambria Math"/>
                              <w:sz w:val="24"/>
                            </w:rPr>
                            <m:t>ω</m:t>
                          </m:r>
                        </m:e>
                        <m:e>
                          <m:r>
                            <w:rPr>
                              <w:rFonts w:ascii="Cambria Math" w:hAnsi="Cambria Math"/>
                              <w:sz w:val="24"/>
                            </w:rPr>
                            <m:t>0</m:t>
                          </m:r>
                        </m:e>
                      </m:mr>
                      <m:mr>
                        <m:e>
                          <m:r>
                            <w:rPr>
                              <w:rFonts w:ascii="Cambria Math" w:hAnsi="Cambria Math"/>
                              <w:sz w:val="24"/>
                            </w:rPr>
                            <m:t>0</m:t>
                          </m:r>
                        </m:e>
                        <m:e>
                          <m:r>
                            <w:rPr>
                              <w:rFonts w:ascii="Cambria Math" w:hAnsi="Cambria Math"/>
                              <w:sz w:val="24"/>
                            </w:rPr>
                            <m:t>1-ω</m:t>
                          </m:r>
                        </m:e>
                        <m:e>
                          <m:r>
                            <w:rPr>
                              <w:rFonts w:ascii="Cambria Math" w:hAnsi="Cambria Math"/>
                              <w:sz w:val="24"/>
                            </w:rPr>
                            <m:t>0</m:t>
                          </m:r>
                        </m:e>
                      </m:mr>
                    </m:m>
                  </m:e>
                </m:d>
                <m:d>
                  <m:dPr>
                    <m:begChr m:val="["/>
                    <m:endChr m:val="]"/>
                    <m:ctrlPr>
                      <w:rPr>
                        <w:rFonts w:ascii="Cambria Math" w:hAnsi="Cambria Math"/>
                        <w:i/>
                        <w:sz w:val="24"/>
                      </w:rPr>
                    </m:ctrlPr>
                  </m:dPr>
                  <m:e>
                    <m:m>
                      <m:mPr>
                        <m:mcs>
                          <m:mc>
                            <m:mcPr>
                              <m:count m:val="1"/>
                              <m:mcJc m:val="center"/>
                            </m:mcPr>
                          </m:mc>
                        </m:mcs>
                        <m:ctrlPr>
                          <w:rPr>
                            <w:rFonts w:ascii="Cambria Math" w:hAnsi="Cambria Math"/>
                            <w:i/>
                            <w:sz w:val="24"/>
                          </w:rPr>
                        </m:ctrlPr>
                      </m:mPr>
                      <m:mr>
                        <m:e>
                          <m:sSub>
                            <m:sSubPr>
                              <m:ctrlPr>
                                <w:rPr>
                                  <w:rFonts w:ascii="Cambria Math" w:hAnsi="Cambria Math"/>
                                  <w:i/>
                                  <w:sz w:val="24"/>
                                </w:rPr>
                              </m:ctrlPr>
                            </m:sSubPr>
                            <m:e>
                              <m:r>
                                <w:rPr>
                                  <w:rFonts w:ascii="Cambria Math" w:hAnsi="Cambria Math"/>
                                  <w:sz w:val="24"/>
                                </w:rPr>
                                <m:t>P</m:t>
                              </m:r>
                            </m:e>
                            <m:sub>
                              <m:r>
                                <w:rPr>
                                  <w:rFonts w:ascii="Cambria Math" w:hAnsi="Cambria Math"/>
                                  <w:sz w:val="24"/>
                                </w:rPr>
                                <m:t>1</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2</m:t>
                              </m:r>
                            </m:sub>
                          </m:sSub>
                          <m:d>
                            <m:dPr>
                              <m:ctrlPr>
                                <w:rPr>
                                  <w:rFonts w:ascii="Cambria Math" w:hAnsi="Cambria Math"/>
                                  <w:i/>
                                  <w:sz w:val="24"/>
                                </w:rPr>
                              </m:ctrlPr>
                            </m:dPr>
                            <m:e>
                              <m:r>
                                <w:rPr>
                                  <w:rFonts w:ascii="Cambria Math" w:hAnsi="Cambria Math"/>
                                  <w:sz w:val="24"/>
                                </w:rPr>
                                <m:t>t</m:t>
                              </m:r>
                            </m:e>
                          </m:d>
                        </m:e>
                      </m:mr>
                      <m:mr>
                        <m:e>
                          <m:sSub>
                            <m:sSubPr>
                              <m:ctrlPr>
                                <w:rPr>
                                  <w:rFonts w:ascii="Cambria Math" w:hAnsi="Cambria Math"/>
                                  <w:i/>
                                  <w:sz w:val="24"/>
                                </w:rPr>
                              </m:ctrlPr>
                            </m:sSubPr>
                            <m:e>
                              <m:r>
                                <w:rPr>
                                  <w:rFonts w:ascii="Cambria Math" w:hAnsi="Cambria Math"/>
                                  <w:sz w:val="24"/>
                                </w:rPr>
                                <m:t>P</m:t>
                              </m:r>
                            </m:e>
                            <m:sub>
                              <m:r>
                                <w:rPr>
                                  <w:rFonts w:ascii="Cambria Math" w:hAnsi="Cambria Math"/>
                                  <w:sz w:val="24"/>
                                </w:rPr>
                                <m:t>4</m:t>
                              </m:r>
                            </m:sub>
                          </m:sSub>
                          <m:d>
                            <m:dPr>
                              <m:ctrlPr>
                                <w:rPr>
                                  <w:rFonts w:ascii="Cambria Math" w:hAnsi="Cambria Math"/>
                                  <w:i/>
                                  <w:sz w:val="24"/>
                                </w:rPr>
                              </m:ctrlPr>
                            </m:dPr>
                            <m:e>
                              <m:r>
                                <w:rPr>
                                  <w:rFonts w:ascii="Cambria Math" w:hAnsi="Cambria Math"/>
                                  <w:sz w:val="24"/>
                                </w:rPr>
                                <m:t>t</m:t>
                              </m:r>
                            </m:e>
                          </m:d>
                        </m:e>
                      </m:mr>
                    </m:m>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bookmarkStart w:id="5" w:name="Eq_DTMC_MF"/>
            <w:r w:rsidR="00367E82" w:rsidRPr="00C442E1">
              <w:rPr>
                <w:sz w:val="24"/>
              </w:rPr>
              <w:fldChar w:fldCharType="begin"/>
            </w:r>
            <w:r w:rsidRPr="00C442E1">
              <w:rPr>
                <w:sz w:val="24"/>
              </w:rPr>
              <w:instrText xml:space="preserve"> SEQ Eq \* MERGEFORMAT </w:instrText>
            </w:r>
            <w:r w:rsidR="00367E82" w:rsidRPr="00C442E1">
              <w:rPr>
                <w:sz w:val="24"/>
              </w:rPr>
              <w:fldChar w:fldCharType="separate"/>
            </w:r>
            <w:r>
              <w:rPr>
                <w:noProof/>
                <w:sz w:val="24"/>
              </w:rPr>
              <w:t>6</w:t>
            </w:r>
            <w:r w:rsidR="00367E82" w:rsidRPr="00C442E1">
              <w:rPr>
                <w:sz w:val="24"/>
              </w:rPr>
              <w:fldChar w:fldCharType="end"/>
            </w:r>
            <w:bookmarkEnd w:id="5"/>
            <w:r w:rsidRPr="00C442E1">
              <w:rPr>
                <w:sz w:val="24"/>
              </w:rPr>
              <w:t>)</w:t>
            </w:r>
          </w:p>
        </w:tc>
      </w:tr>
    </w:tbl>
    <w:p w:rsidR="00F444AC" w:rsidRPr="00D37E58" w:rsidRDefault="00F444AC" w:rsidP="00F444AC">
      <w:pPr>
        <w:rPr>
          <w:lang w:val="pt-BR"/>
        </w:rPr>
      </w:pPr>
    </w:p>
    <w:p w:rsidR="00F444AC" w:rsidRPr="00F842EA"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O modelo </w:t>
      </w:r>
      <w:proofErr w:type="spellStart"/>
      <w:r w:rsidRPr="00F842EA">
        <w:rPr>
          <w:rFonts w:ascii="Times New Roman" w:hAnsi="Times New Roman" w:cs="Times New Roman"/>
          <w:lang w:val="pt-BR"/>
        </w:rPr>
        <w:t>multifásico</w:t>
      </w:r>
      <w:proofErr w:type="spellEnd"/>
      <w:r w:rsidRPr="00F842EA">
        <w:rPr>
          <w:rFonts w:ascii="Times New Roman" w:hAnsi="Times New Roman" w:cs="Times New Roman"/>
          <w:lang w:val="pt-BR"/>
        </w:rPr>
        <w:t xml:space="preserve"> representará a evolução do sistema ao longo do tempo pela modelagem contínua interrompida pelos testes a cada período de intervalo entre testes. Portanto, são esperadas curvas de evolução do sistema no tempo com descontinuidades a cada instante de execução de um teste.</w:t>
      </w:r>
    </w:p>
    <w:p w:rsidR="00F444AC" w:rsidRPr="00F842EA"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Uma vez desenvolvido o modelo </w:t>
      </w:r>
      <w:proofErr w:type="spellStart"/>
      <w:r w:rsidRPr="00F842EA">
        <w:rPr>
          <w:rFonts w:ascii="Times New Roman" w:hAnsi="Times New Roman" w:cs="Times New Roman"/>
          <w:lang w:val="pt-BR"/>
        </w:rPr>
        <w:t>markoviano</w:t>
      </w:r>
      <w:proofErr w:type="spellEnd"/>
      <w:r w:rsidRPr="00F842EA">
        <w:rPr>
          <w:rFonts w:ascii="Times New Roman" w:hAnsi="Times New Roman" w:cs="Times New Roman"/>
          <w:lang w:val="pt-BR"/>
        </w:rPr>
        <w:t xml:space="preserve"> </w:t>
      </w:r>
      <w:proofErr w:type="spellStart"/>
      <w:r w:rsidRPr="00F842EA">
        <w:rPr>
          <w:rFonts w:ascii="Times New Roman" w:hAnsi="Times New Roman" w:cs="Times New Roman"/>
          <w:lang w:val="pt-BR"/>
        </w:rPr>
        <w:t>multifásico</w:t>
      </w:r>
      <w:proofErr w:type="spellEnd"/>
      <w:r w:rsidRPr="00F842EA">
        <w:rPr>
          <w:rFonts w:ascii="Times New Roman" w:hAnsi="Times New Roman" w:cs="Times New Roman"/>
          <w:lang w:val="pt-BR"/>
        </w:rPr>
        <w:t>, uma questão fundamental surge: como integrar o comportamento de cada componente na lógica do sistema? Em outras palavras, deseja-se conhecer a indisponibilidade do sistema em função do tempo, levando em consideração as políticas de teste e reparo pertinentes.</w:t>
      </w:r>
    </w:p>
    <w:p w:rsidR="00F444AC" w:rsidRDefault="00F444AC" w:rsidP="00F842EA">
      <w:pPr>
        <w:spacing w:after="0" w:line="240" w:lineRule="auto"/>
        <w:ind w:firstLine="567"/>
        <w:jc w:val="both"/>
        <w:rPr>
          <w:lang w:val="pt-BR"/>
        </w:rPr>
      </w:pPr>
      <w:r w:rsidRPr="00F842EA">
        <w:rPr>
          <w:rFonts w:ascii="Times New Roman" w:hAnsi="Times New Roman" w:cs="Times New Roman"/>
          <w:lang w:val="pt-BR"/>
        </w:rPr>
        <w:t xml:space="preserve">A integração é realizada por meio dos diagramas de blocos de confiabilidade. A </w:t>
      </w:r>
      <w:r w:rsidR="0028498D">
        <w:rPr>
          <w:rFonts w:ascii="Times New Roman" w:hAnsi="Times New Roman" w:cs="Times New Roman"/>
          <w:lang w:val="pt-BR"/>
        </w:rPr>
        <w:t xml:space="preserve">figura 7 </w:t>
      </w:r>
      <w:r w:rsidRPr="00F842EA">
        <w:rPr>
          <w:rFonts w:ascii="Times New Roman" w:hAnsi="Times New Roman" w:cs="Times New Roman"/>
          <w:lang w:val="pt-BR"/>
        </w:rPr>
        <w:t xml:space="preserve">apresenta a lógica </w:t>
      </w:r>
      <w:proofErr w:type="gramStart"/>
      <w:r w:rsidRPr="00F842EA">
        <w:rPr>
          <w:rFonts w:ascii="Times New Roman" w:hAnsi="Times New Roman" w:cs="Times New Roman"/>
          <w:lang w:val="pt-BR"/>
        </w:rPr>
        <w:t xml:space="preserve">do </w:t>
      </w:r>
      <w:proofErr w:type="spellStart"/>
      <w:r w:rsidRPr="00F842EA">
        <w:rPr>
          <w:rFonts w:ascii="Times New Roman" w:hAnsi="Times New Roman" w:cs="Times New Roman"/>
          <w:lang w:val="pt-BR"/>
        </w:rPr>
        <w:t>preventor</w:t>
      </w:r>
      <w:proofErr w:type="spellEnd"/>
      <w:r w:rsidRPr="00F842EA">
        <w:rPr>
          <w:rFonts w:ascii="Times New Roman" w:hAnsi="Times New Roman" w:cs="Times New Roman"/>
          <w:lang w:val="pt-BR"/>
        </w:rPr>
        <w:t xml:space="preserve"> anular</w:t>
      </w:r>
      <w:proofErr w:type="gramEnd"/>
      <w:r w:rsidRPr="00F842EA">
        <w:rPr>
          <w:rFonts w:ascii="Times New Roman" w:hAnsi="Times New Roman" w:cs="Times New Roman"/>
          <w:lang w:val="pt-BR"/>
        </w:rPr>
        <w:t xml:space="preserve"> com seu aparato de acionamento. Nesta configuração há dois </w:t>
      </w:r>
      <w:proofErr w:type="spellStart"/>
      <w:r w:rsidRPr="00F842EA">
        <w:rPr>
          <w:rFonts w:ascii="Times New Roman" w:hAnsi="Times New Roman" w:cs="Times New Roman"/>
          <w:i/>
          <w:iCs/>
          <w:lang w:val="pt-BR"/>
        </w:rPr>
        <w:t>annular</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preventers</w:t>
      </w:r>
      <w:proofErr w:type="spellEnd"/>
      <w:r w:rsidRPr="00F842EA">
        <w:rPr>
          <w:rFonts w:ascii="Times New Roman" w:hAnsi="Times New Roman" w:cs="Times New Roman"/>
          <w:lang w:val="pt-BR"/>
        </w:rPr>
        <w:t xml:space="preserve"> em paralelo, assim como dois sistemas de acionamento também em paralelo, denominados </w:t>
      </w:r>
      <w:proofErr w:type="spellStart"/>
      <w:r w:rsidRPr="00F842EA">
        <w:rPr>
          <w:rFonts w:ascii="Times New Roman" w:hAnsi="Times New Roman" w:cs="Times New Roman"/>
          <w:lang w:val="pt-BR"/>
        </w:rPr>
        <w:t>PODs</w:t>
      </w:r>
      <w:proofErr w:type="spellEnd"/>
      <w:r w:rsidRPr="00F842EA">
        <w:rPr>
          <w:rFonts w:ascii="Times New Roman" w:hAnsi="Times New Roman" w:cs="Times New Roman"/>
          <w:lang w:val="pt-BR"/>
        </w:rPr>
        <w:t xml:space="preserve"> amarelo e azul. Cada um dos </w:t>
      </w:r>
      <w:proofErr w:type="spellStart"/>
      <w:r w:rsidRPr="00F842EA">
        <w:rPr>
          <w:rFonts w:ascii="Times New Roman" w:hAnsi="Times New Roman" w:cs="Times New Roman"/>
          <w:lang w:val="pt-BR"/>
        </w:rPr>
        <w:t>PODs</w:t>
      </w:r>
      <w:proofErr w:type="spellEnd"/>
      <w:r w:rsidRPr="00F842EA">
        <w:rPr>
          <w:rFonts w:ascii="Times New Roman" w:hAnsi="Times New Roman" w:cs="Times New Roman"/>
          <w:lang w:val="pt-BR"/>
        </w:rPr>
        <w:t xml:space="preserve"> é composto por reguladora, válvula SPM, CCSV e </w:t>
      </w:r>
      <w:proofErr w:type="spellStart"/>
      <w:r w:rsidRPr="00F842EA">
        <w:rPr>
          <w:rFonts w:ascii="Times New Roman" w:hAnsi="Times New Roman" w:cs="Times New Roman"/>
          <w:i/>
          <w:iCs/>
          <w:lang w:val="pt-BR"/>
        </w:rPr>
        <w:t>shuttle</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valve</w:t>
      </w:r>
      <w:proofErr w:type="spellEnd"/>
      <w:r w:rsidRPr="00F842EA">
        <w:rPr>
          <w:rFonts w:ascii="Times New Roman" w:hAnsi="Times New Roman" w:cs="Times New Roman"/>
          <w:lang w:val="pt-BR"/>
        </w:rPr>
        <w:t>.</w:t>
      </w:r>
    </w:p>
    <w:p w:rsidR="000C5867" w:rsidRPr="007B3603" w:rsidRDefault="000C5867" w:rsidP="00F842EA">
      <w:pPr>
        <w:spacing w:after="0" w:line="240" w:lineRule="auto"/>
        <w:ind w:firstLine="567"/>
        <w:jc w:val="both"/>
        <w:rPr>
          <w:lang w:val="pt-BR"/>
        </w:rPr>
      </w:pPr>
    </w:p>
    <w:p w:rsidR="00F444AC" w:rsidRDefault="00F444AC" w:rsidP="00F444AC">
      <w:pPr>
        <w:keepNext/>
        <w:jc w:val="center"/>
      </w:pPr>
      <w:r>
        <w:rPr>
          <w:noProof/>
          <w:lang w:val="pt-BR" w:eastAsia="pt-BR"/>
        </w:rPr>
        <w:drawing>
          <wp:inline distT="0" distB="0" distL="0" distR="0">
            <wp:extent cx="4732020" cy="164410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36731" cy="1645742"/>
                    </a:xfrm>
                    <a:prstGeom prst="rect">
                      <a:avLst/>
                    </a:prstGeom>
                  </pic:spPr>
                </pic:pic>
              </a:graphicData>
            </a:graphic>
          </wp:inline>
        </w:drawing>
      </w:r>
    </w:p>
    <w:p w:rsidR="00F444AC" w:rsidRPr="00E3248A" w:rsidRDefault="0028498D" w:rsidP="00360E8F">
      <w:pPr>
        <w:autoSpaceDE w:val="0"/>
        <w:autoSpaceDN w:val="0"/>
        <w:adjustRightInd w:val="0"/>
        <w:spacing w:after="0" w:line="240" w:lineRule="auto"/>
        <w:jc w:val="center"/>
        <w:rPr>
          <w:lang w:val="pt-BR"/>
        </w:rPr>
      </w:pPr>
      <w:bookmarkStart w:id="6" w:name="_Ref24157922"/>
      <w:r w:rsidRPr="00360E8F">
        <w:rPr>
          <w:rFonts w:ascii="Times New Roman" w:hAnsi="Times New Roman" w:cs="Times New Roman"/>
          <w:b/>
          <w:lang w:val="pt-BR"/>
        </w:rPr>
        <w:t>Fig. 7</w:t>
      </w:r>
      <w:r w:rsidRPr="00360E8F">
        <w:rPr>
          <w:rFonts w:ascii="Times New Roman" w:hAnsi="Times New Roman" w:cs="Times New Roman"/>
          <w:lang w:val="pt-BR"/>
        </w:rPr>
        <w:t xml:space="preserve"> – Diagrama de Blocos do Sistema</w:t>
      </w:r>
      <w:bookmarkEnd w:id="6"/>
    </w:p>
    <w:p w:rsidR="00F444AC" w:rsidRDefault="00F444AC" w:rsidP="00F444AC">
      <w:pPr>
        <w:rPr>
          <w:lang w:val="pt-BR"/>
        </w:rPr>
      </w:pP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O diagrama de blocos da </w:t>
      </w:r>
      <w:r w:rsidR="0028498D">
        <w:rPr>
          <w:rFonts w:ascii="Times New Roman" w:hAnsi="Times New Roman" w:cs="Times New Roman"/>
          <w:lang w:val="pt-BR"/>
        </w:rPr>
        <w:t xml:space="preserve">figura 8 </w:t>
      </w:r>
      <w:r w:rsidRPr="00F842EA">
        <w:rPr>
          <w:rFonts w:ascii="Times New Roman" w:hAnsi="Times New Roman" w:cs="Times New Roman"/>
          <w:lang w:val="pt-BR"/>
        </w:rPr>
        <w:t xml:space="preserve">apresenta o diagrama da </w:t>
      </w:r>
      <w:r w:rsidR="0028498D">
        <w:rPr>
          <w:rFonts w:ascii="Times New Roman" w:hAnsi="Times New Roman" w:cs="Times New Roman"/>
          <w:lang w:val="pt-BR"/>
        </w:rPr>
        <w:t xml:space="preserve">figura 7 </w:t>
      </w:r>
      <w:r w:rsidRPr="00F842EA">
        <w:rPr>
          <w:rFonts w:ascii="Times New Roman" w:hAnsi="Times New Roman" w:cs="Times New Roman"/>
          <w:lang w:val="pt-BR"/>
        </w:rPr>
        <w:t xml:space="preserve">de maneira simplificada e numerada sistematicamente. Os blocos 1, 2, 3 e </w:t>
      </w:r>
      <w:proofErr w:type="gramStart"/>
      <w:r w:rsidRPr="00F842EA">
        <w:rPr>
          <w:rFonts w:ascii="Times New Roman" w:hAnsi="Times New Roman" w:cs="Times New Roman"/>
          <w:lang w:val="pt-BR"/>
        </w:rPr>
        <w:t>4</w:t>
      </w:r>
      <w:proofErr w:type="gramEnd"/>
      <w:r w:rsidRPr="00F842EA">
        <w:rPr>
          <w:rFonts w:ascii="Times New Roman" w:hAnsi="Times New Roman" w:cs="Times New Roman"/>
          <w:lang w:val="pt-BR"/>
        </w:rPr>
        <w:t xml:space="preserve"> representam, respectivamente, o POD amarelo, o POD azul, o </w:t>
      </w:r>
      <w:proofErr w:type="spellStart"/>
      <w:r w:rsidRPr="00F842EA">
        <w:rPr>
          <w:rFonts w:ascii="Times New Roman" w:hAnsi="Times New Roman" w:cs="Times New Roman"/>
          <w:i/>
          <w:iCs/>
          <w:lang w:val="pt-BR"/>
        </w:rPr>
        <w:t>annular</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preventer</w:t>
      </w:r>
      <w:proofErr w:type="spellEnd"/>
      <w:r w:rsidRPr="00F842EA">
        <w:rPr>
          <w:rFonts w:ascii="Times New Roman" w:hAnsi="Times New Roman" w:cs="Times New Roman"/>
          <w:lang w:val="pt-BR"/>
        </w:rPr>
        <w:t xml:space="preserve"> 1 e o </w:t>
      </w:r>
      <w:proofErr w:type="spellStart"/>
      <w:r w:rsidRPr="00F842EA">
        <w:rPr>
          <w:rFonts w:ascii="Times New Roman" w:hAnsi="Times New Roman" w:cs="Times New Roman"/>
          <w:i/>
          <w:iCs/>
          <w:lang w:val="pt-BR"/>
        </w:rPr>
        <w:t>annular</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preventer</w:t>
      </w:r>
      <w:proofErr w:type="spellEnd"/>
      <w:r w:rsidRPr="00F842EA">
        <w:rPr>
          <w:rFonts w:ascii="Times New Roman" w:hAnsi="Times New Roman" w:cs="Times New Roman"/>
          <w:i/>
          <w:iCs/>
          <w:lang w:val="pt-BR"/>
        </w:rPr>
        <w:t xml:space="preserve"> </w:t>
      </w:r>
      <w:r w:rsidRPr="00F842EA">
        <w:rPr>
          <w:rFonts w:ascii="Times New Roman" w:hAnsi="Times New Roman" w:cs="Times New Roman"/>
          <w:lang w:val="pt-BR"/>
        </w:rPr>
        <w:t xml:space="preserve">2. Denotando por </w:t>
      </w:r>
      <m:oMath>
        <m:sSub>
          <m:sSubPr>
            <m:ctrlPr>
              <w:rPr>
                <w:rFonts w:ascii="Cambria Math" w:hAnsi="Cambria Math" w:cs="Times New Roman"/>
                <w:i/>
                <w:lang w:val="pt-BR"/>
              </w:rPr>
            </m:ctrlPr>
          </m:sSubPr>
          <m:e>
            <m:r>
              <w:rPr>
                <w:rFonts w:ascii="Cambria Math" w:hAnsi="Cambria Math" w:cs="Times New Roman"/>
                <w:lang w:val="pt-BR"/>
              </w:rPr>
              <m:t>F</m:t>
            </m:r>
          </m:e>
          <m:sub>
            <m:r>
              <w:rPr>
                <w:rFonts w:ascii="Cambria Math" w:hAnsi="Cambria Math" w:cs="Times New Roman"/>
                <w:lang w:val="pt-BR"/>
              </w:rPr>
              <m:t>i</m:t>
            </m:r>
          </m:sub>
        </m:sSub>
      </m:oMath>
      <w:r w:rsidRPr="00F842EA">
        <w:rPr>
          <w:rFonts w:ascii="Times New Roman" w:hAnsi="Times New Roman" w:cs="Times New Roman"/>
          <w:lang w:val="pt-BR"/>
        </w:rPr>
        <w:t xml:space="preserve"> a probabilidade de falha do </w:t>
      </w:r>
      <m:oMath>
        <m:r>
          <w:rPr>
            <w:rFonts w:ascii="Cambria Math" w:hAnsi="Cambria Math" w:cs="Times New Roman"/>
            <w:lang w:val="pt-BR"/>
          </w:rPr>
          <m:t>i</m:t>
        </m:r>
      </m:oMath>
      <w:r w:rsidRPr="00F842EA">
        <w:rPr>
          <w:rFonts w:ascii="Times New Roman" w:hAnsi="Times New Roman" w:cs="Times New Roman"/>
          <w:lang w:val="pt-BR"/>
        </w:rPr>
        <w:t>-ésimo bloco e aplicando a l</w:t>
      </w:r>
      <w:proofErr w:type="spellStart"/>
      <w:r w:rsidRPr="00F842EA">
        <w:rPr>
          <w:rFonts w:ascii="Times New Roman" w:hAnsi="Times New Roman" w:cs="Times New Roman"/>
          <w:lang w:val="pt-BR"/>
        </w:rPr>
        <w:t>ógica</w:t>
      </w:r>
      <w:proofErr w:type="spellEnd"/>
      <w:r w:rsidRPr="00F842EA">
        <w:rPr>
          <w:rFonts w:ascii="Times New Roman" w:hAnsi="Times New Roman" w:cs="Times New Roman"/>
          <w:lang w:val="pt-BR"/>
        </w:rPr>
        <w:t xml:space="preserve"> em paralelo, tem-se que a probabilidade de falha de ambos os </w:t>
      </w:r>
      <w:proofErr w:type="spellStart"/>
      <w:r w:rsidRPr="00F842EA">
        <w:rPr>
          <w:rFonts w:ascii="Times New Roman" w:hAnsi="Times New Roman" w:cs="Times New Roman"/>
          <w:lang w:val="pt-BR"/>
        </w:rPr>
        <w:t>PODs</w:t>
      </w:r>
      <w:proofErr w:type="spellEnd"/>
      <w:r w:rsidRPr="00F842EA">
        <w:rPr>
          <w:rFonts w:ascii="Times New Roman" w:hAnsi="Times New Roman" w:cs="Times New Roman"/>
          <w:lang w:val="pt-BR"/>
        </w:rPr>
        <w:t xml:space="preserve"> simultaneamente, </w:t>
      </w:r>
      <m:oMath>
        <m:sSub>
          <m:sSubPr>
            <m:ctrlPr>
              <w:rPr>
                <w:rFonts w:ascii="Cambria Math" w:hAnsi="Cambria Math" w:cs="Times New Roman"/>
                <w:i/>
                <w:lang w:val="pt-BR"/>
              </w:rPr>
            </m:ctrlPr>
          </m:sSubPr>
          <m:e>
            <m:r>
              <w:rPr>
                <w:rFonts w:ascii="Cambria Math" w:hAnsi="Cambria Math" w:cs="Times New Roman"/>
                <w:lang w:val="pt-BR"/>
              </w:rPr>
              <m:t>F</m:t>
            </m:r>
          </m:e>
          <m:sub>
            <m:r>
              <w:rPr>
                <w:rFonts w:ascii="Cambria Math" w:hAnsi="Cambria Math" w:cs="Times New Roman"/>
                <w:lang w:val="pt-BR"/>
              </w:rPr>
              <m:t>PODs</m:t>
            </m:r>
          </m:sub>
        </m:sSub>
      </m:oMath>
      <w:r w:rsidRPr="00F842EA">
        <w:rPr>
          <w:rFonts w:ascii="Times New Roman" w:hAnsi="Times New Roman" w:cs="Times New Roman"/>
          <w:lang w:val="pt-BR"/>
        </w:rPr>
        <w:t>, será dada por:</w:t>
      </w:r>
    </w:p>
    <w:p w:rsidR="000C5867" w:rsidRPr="00F842EA" w:rsidRDefault="000C5867" w:rsidP="00F842EA">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sSub>
                  <m:sSubPr>
                    <m:ctrlPr>
                      <w:rPr>
                        <w:rFonts w:ascii="Cambria Math" w:hAnsi="Cambria Math"/>
                        <w:i/>
                        <w:sz w:val="24"/>
                      </w:rPr>
                    </m:ctrlPr>
                  </m:sSubPr>
                  <m:e>
                    <m:r>
                      <w:rPr>
                        <w:rFonts w:ascii="Cambria Math" w:hAnsi="Cambria Math"/>
                        <w:sz w:val="24"/>
                      </w:rPr>
                      <m:t>F</m:t>
                    </m:r>
                  </m:e>
                  <m:sub>
                    <m:r>
                      <w:rPr>
                        <w:rFonts w:ascii="Cambria Math" w:hAnsi="Cambria Math"/>
                        <w:sz w:val="24"/>
                      </w:rPr>
                      <m:t>PODs</m:t>
                    </m:r>
                  </m:sub>
                </m:sSub>
                <m:r>
                  <w:rPr>
                    <w:rFonts w:ascii="Cambria Math"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F</m:t>
                    </m:r>
                  </m:e>
                  <m:sub>
                    <m:r>
                      <w:rPr>
                        <w:rFonts w:ascii="Cambria Math" w:eastAsiaTheme="minorEastAsia" w:hAnsi="Cambria Math"/>
                        <w:sz w:val="24"/>
                      </w:rPr>
                      <m:t>1</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F</m:t>
                    </m:r>
                  </m:e>
                  <m:sub>
                    <m:r>
                      <w:rPr>
                        <w:rFonts w:ascii="Cambria Math" w:eastAsiaTheme="minorEastAsia" w:hAnsi="Cambria Math"/>
                        <w:sz w:val="24"/>
                      </w:rPr>
                      <m:t>2</m:t>
                    </m:r>
                  </m:sub>
                </m:sSub>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fldSimple w:instr=" SEQ Eq \* MERGEFORMAT ">
              <w:r>
                <w:rPr>
                  <w:noProof/>
                  <w:sz w:val="24"/>
                </w:rPr>
                <w:t>7</w:t>
              </w:r>
            </w:fldSimple>
            <w:r w:rsidRPr="00C442E1">
              <w:rPr>
                <w:sz w:val="24"/>
              </w:rPr>
              <w:t>)</w:t>
            </w:r>
          </w:p>
        </w:tc>
      </w:tr>
    </w:tbl>
    <w:p w:rsidR="000C5867" w:rsidRDefault="000C5867" w:rsidP="00F842EA">
      <w:pPr>
        <w:spacing w:after="0" w:line="240" w:lineRule="auto"/>
        <w:ind w:firstLine="567"/>
        <w:jc w:val="both"/>
        <w:rPr>
          <w:rFonts w:ascii="Times New Roman" w:hAnsi="Times New Roman" w:cs="Times New Roman"/>
          <w:lang w:val="pt-BR"/>
        </w:rPr>
      </w:pP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De maneira análoga, a probabilidade de falha dos </w:t>
      </w:r>
      <w:proofErr w:type="spellStart"/>
      <w:r w:rsidRPr="00F842EA">
        <w:rPr>
          <w:rFonts w:ascii="Times New Roman" w:hAnsi="Times New Roman" w:cs="Times New Roman"/>
          <w:lang w:val="pt-BR"/>
        </w:rPr>
        <w:t>preventores</w:t>
      </w:r>
      <w:proofErr w:type="spellEnd"/>
      <w:r w:rsidRPr="00F842EA">
        <w:rPr>
          <w:rFonts w:ascii="Times New Roman" w:hAnsi="Times New Roman" w:cs="Times New Roman"/>
          <w:lang w:val="pt-BR"/>
        </w:rPr>
        <w:t xml:space="preserve"> anulares, </w:t>
      </w:r>
      <m:oMath>
        <m:sSub>
          <m:sSubPr>
            <m:ctrlPr>
              <w:rPr>
                <w:rFonts w:ascii="Cambria Math" w:hAnsi="Cambria Math" w:cs="Times New Roman"/>
                <w:i/>
                <w:lang w:val="pt-BR"/>
              </w:rPr>
            </m:ctrlPr>
          </m:sSubPr>
          <m:e>
            <m:r>
              <w:rPr>
                <w:rFonts w:ascii="Cambria Math" w:hAnsi="Cambria Math" w:cs="Times New Roman"/>
                <w:lang w:val="pt-BR"/>
              </w:rPr>
              <m:t>F</m:t>
            </m:r>
          </m:e>
          <m:sub>
            <m:r>
              <w:rPr>
                <w:rFonts w:ascii="Cambria Math" w:hAnsi="Cambria Math" w:cs="Times New Roman"/>
                <w:lang w:val="pt-BR"/>
              </w:rPr>
              <m:t>AP</m:t>
            </m:r>
          </m:sub>
        </m:sSub>
      </m:oMath>
      <w:r w:rsidRPr="00F842EA">
        <w:rPr>
          <w:rFonts w:ascii="Times New Roman" w:hAnsi="Times New Roman" w:cs="Times New Roman"/>
          <w:lang w:val="pt-BR"/>
        </w:rPr>
        <w:t>, será dada por:</w:t>
      </w:r>
    </w:p>
    <w:p w:rsidR="000C5867" w:rsidRPr="00F842EA" w:rsidRDefault="000C5867" w:rsidP="00F842EA">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sSub>
                  <m:sSubPr>
                    <m:ctrlPr>
                      <w:rPr>
                        <w:rFonts w:ascii="Cambria Math" w:hAnsi="Cambria Math"/>
                        <w:i/>
                        <w:sz w:val="24"/>
                      </w:rPr>
                    </m:ctrlPr>
                  </m:sSubPr>
                  <m:e>
                    <m:r>
                      <w:rPr>
                        <w:rFonts w:ascii="Cambria Math" w:hAnsi="Cambria Math"/>
                        <w:sz w:val="24"/>
                      </w:rPr>
                      <m:t>F</m:t>
                    </m:r>
                  </m:e>
                  <m:sub>
                    <m:r>
                      <w:rPr>
                        <w:rFonts w:ascii="Cambria Math" w:hAnsi="Cambria Math"/>
                        <w:sz w:val="24"/>
                      </w:rPr>
                      <m:t>AP</m:t>
                    </m:r>
                  </m:sub>
                </m:sSub>
                <m:r>
                  <w:rPr>
                    <w:rFonts w:ascii="Cambria Math"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F</m:t>
                    </m:r>
                  </m:e>
                  <m:sub>
                    <m:r>
                      <w:rPr>
                        <w:rFonts w:ascii="Cambria Math" w:eastAsiaTheme="minorEastAsia" w:hAnsi="Cambria Math"/>
                        <w:sz w:val="24"/>
                      </w:rPr>
                      <m:t>3</m:t>
                    </m:r>
                  </m:sub>
                </m:sSub>
                <m:r>
                  <w:rPr>
                    <w:rFonts w:ascii="Cambria Math" w:eastAsiaTheme="minorEastAsia" w:hAnsi="Cambria Math"/>
                    <w:sz w:val="24"/>
                  </w:rPr>
                  <m:t>∙</m:t>
                </m:r>
                <m:sSub>
                  <m:sSubPr>
                    <m:ctrlPr>
                      <w:rPr>
                        <w:rFonts w:ascii="Cambria Math" w:eastAsiaTheme="minorEastAsia" w:hAnsi="Cambria Math"/>
                        <w:i/>
                        <w:sz w:val="24"/>
                      </w:rPr>
                    </m:ctrlPr>
                  </m:sSubPr>
                  <m:e>
                    <m:r>
                      <w:rPr>
                        <w:rFonts w:ascii="Cambria Math" w:eastAsiaTheme="minorEastAsia" w:hAnsi="Cambria Math"/>
                        <w:sz w:val="24"/>
                      </w:rPr>
                      <m:t>F</m:t>
                    </m:r>
                  </m:e>
                  <m:sub>
                    <m:r>
                      <w:rPr>
                        <w:rFonts w:ascii="Cambria Math" w:eastAsiaTheme="minorEastAsia" w:hAnsi="Cambria Math"/>
                        <w:sz w:val="24"/>
                      </w:rPr>
                      <m:t>4</m:t>
                    </m:r>
                  </m:sub>
                </m:sSub>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fldSimple w:instr=" SEQ Eq \* MERGEFORMAT ">
              <w:r>
                <w:rPr>
                  <w:noProof/>
                  <w:sz w:val="24"/>
                </w:rPr>
                <w:t>8</w:t>
              </w:r>
            </w:fldSimple>
            <w:r w:rsidRPr="00C442E1">
              <w:rPr>
                <w:sz w:val="24"/>
              </w:rPr>
              <w:t>)</w:t>
            </w:r>
          </w:p>
        </w:tc>
      </w:tr>
    </w:tbl>
    <w:p w:rsidR="000C5867" w:rsidRDefault="000C5867" w:rsidP="00F842EA">
      <w:pPr>
        <w:spacing w:after="0" w:line="240" w:lineRule="auto"/>
        <w:ind w:firstLine="567"/>
        <w:jc w:val="both"/>
        <w:rPr>
          <w:rFonts w:ascii="Times New Roman" w:hAnsi="Times New Roman" w:cs="Times New Roman"/>
          <w:lang w:val="pt-BR"/>
        </w:rPr>
      </w:pP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lastRenderedPageBreak/>
        <w:t xml:space="preserve">Finalmente, a probabilidade de falha do sistema, </w:t>
      </w:r>
      <m:oMath>
        <m:sSub>
          <m:sSubPr>
            <m:ctrlPr>
              <w:rPr>
                <w:rFonts w:ascii="Cambria Math" w:hAnsi="Cambria Math" w:cs="Times New Roman"/>
                <w:i/>
                <w:lang w:val="pt-BR"/>
              </w:rPr>
            </m:ctrlPr>
          </m:sSubPr>
          <m:e>
            <m:r>
              <w:rPr>
                <w:rFonts w:ascii="Cambria Math" w:hAnsi="Cambria Math" w:cs="Times New Roman"/>
                <w:lang w:val="pt-BR"/>
              </w:rPr>
              <m:t>F</m:t>
            </m:r>
          </m:e>
          <m:sub>
            <m:r>
              <w:rPr>
                <w:rFonts w:ascii="Cambria Math" w:hAnsi="Cambria Math" w:cs="Times New Roman"/>
                <w:lang w:val="pt-BR"/>
              </w:rPr>
              <m:t>S</m:t>
            </m:r>
          </m:sub>
        </m:sSub>
      </m:oMath>
      <w:r w:rsidRPr="00F842EA">
        <w:rPr>
          <w:rFonts w:ascii="Times New Roman" w:hAnsi="Times New Roman" w:cs="Times New Roman"/>
          <w:lang w:val="pt-BR"/>
        </w:rPr>
        <w:t xml:space="preserve">, é calculada considerando a lógica em série entre os conjuntos de PODs e preventores. Com isso, </w:t>
      </w:r>
      <m:oMath>
        <m:sSub>
          <m:sSubPr>
            <m:ctrlPr>
              <w:rPr>
                <w:rFonts w:ascii="Cambria Math" w:hAnsi="Cambria Math" w:cs="Times New Roman"/>
                <w:i/>
                <w:lang w:val="pt-BR"/>
              </w:rPr>
            </m:ctrlPr>
          </m:sSubPr>
          <m:e>
            <m:r>
              <w:rPr>
                <w:rFonts w:ascii="Cambria Math" w:hAnsi="Cambria Math" w:cs="Times New Roman"/>
                <w:lang w:val="pt-BR"/>
              </w:rPr>
              <m:t>F</m:t>
            </m:r>
          </m:e>
          <m:sub>
            <m:r>
              <w:rPr>
                <w:rFonts w:ascii="Cambria Math" w:hAnsi="Cambria Math" w:cs="Times New Roman"/>
                <w:lang w:val="pt-BR"/>
              </w:rPr>
              <m:t>S</m:t>
            </m:r>
          </m:sub>
        </m:sSub>
      </m:oMath>
      <w:r w:rsidRPr="00F842EA">
        <w:rPr>
          <w:rFonts w:ascii="Times New Roman" w:hAnsi="Times New Roman" w:cs="Times New Roman"/>
          <w:lang w:val="pt-BR"/>
        </w:rPr>
        <w:t xml:space="preserve"> será expressa por:</w:t>
      </w:r>
    </w:p>
    <w:p w:rsidR="000C5867" w:rsidRPr="00F842EA" w:rsidRDefault="000C5867" w:rsidP="00F842EA">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sSub>
                  <m:sSubPr>
                    <m:ctrlPr>
                      <w:rPr>
                        <w:rFonts w:ascii="Cambria Math" w:hAnsi="Cambria Math"/>
                        <w:i/>
                        <w:sz w:val="24"/>
                      </w:rPr>
                    </m:ctrlPr>
                  </m:sSubPr>
                  <m:e>
                    <m:r>
                      <w:rPr>
                        <w:rFonts w:ascii="Cambria Math" w:hAnsi="Cambria Math"/>
                        <w:sz w:val="24"/>
                      </w:rPr>
                      <m:t>F</m:t>
                    </m:r>
                  </m:e>
                  <m:sub>
                    <m:r>
                      <w:rPr>
                        <w:rFonts w:ascii="Cambria Math" w:hAnsi="Cambria Math"/>
                        <w:sz w:val="24"/>
                      </w:rPr>
                      <m:t>S</m:t>
                    </m:r>
                  </m:sub>
                </m:sSub>
                <m:r>
                  <w:rPr>
                    <w:rFonts w:ascii="Cambria Math" w:hAnsi="Cambria Math"/>
                    <w:sz w:val="24"/>
                  </w:rPr>
                  <m:t>=1-</m:t>
                </m:r>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F</m:t>
                        </m:r>
                      </m:e>
                      <m:sub>
                        <m:r>
                          <w:rPr>
                            <w:rFonts w:ascii="Cambria Math" w:hAnsi="Cambria Math"/>
                            <w:sz w:val="24"/>
                          </w:rPr>
                          <m:t>PODs</m:t>
                        </m:r>
                      </m:sub>
                    </m:sSub>
                  </m:e>
                </m:d>
                <m:d>
                  <m:dPr>
                    <m:ctrlPr>
                      <w:rPr>
                        <w:rFonts w:ascii="Cambria Math" w:hAnsi="Cambria Math"/>
                        <w:i/>
                        <w:sz w:val="24"/>
                      </w:rPr>
                    </m:ctrlPr>
                  </m:dPr>
                  <m:e>
                    <m:r>
                      <w:rPr>
                        <w:rFonts w:ascii="Cambria Math" w:hAnsi="Cambria Math"/>
                        <w:sz w:val="24"/>
                      </w:rPr>
                      <m:t>1-</m:t>
                    </m:r>
                    <m:sSub>
                      <m:sSubPr>
                        <m:ctrlPr>
                          <w:rPr>
                            <w:rFonts w:ascii="Cambria Math" w:hAnsi="Cambria Math"/>
                            <w:i/>
                            <w:sz w:val="24"/>
                          </w:rPr>
                        </m:ctrlPr>
                      </m:sSubPr>
                      <m:e>
                        <m:r>
                          <w:rPr>
                            <w:rFonts w:ascii="Cambria Math" w:hAnsi="Cambria Math"/>
                            <w:sz w:val="24"/>
                          </w:rPr>
                          <m:t>F</m:t>
                        </m:r>
                      </m:e>
                      <m:sub>
                        <m:r>
                          <w:rPr>
                            <w:rFonts w:ascii="Cambria Math" w:hAnsi="Cambria Math"/>
                            <w:sz w:val="24"/>
                          </w:rPr>
                          <m:t>AP</m:t>
                        </m:r>
                      </m:sub>
                    </m:sSub>
                  </m:e>
                </m:d>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bookmarkStart w:id="7" w:name="Eq_RBD"/>
            <w:r w:rsidR="00367E82" w:rsidRPr="00C442E1">
              <w:rPr>
                <w:sz w:val="24"/>
              </w:rPr>
              <w:fldChar w:fldCharType="begin"/>
            </w:r>
            <w:r w:rsidRPr="00C442E1">
              <w:rPr>
                <w:sz w:val="24"/>
              </w:rPr>
              <w:instrText xml:space="preserve"> SEQ Eq \* MERGEFORMAT </w:instrText>
            </w:r>
            <w:r w:rsidR="00367E82" w:rsidRPr="00C442E1">
              <w:rPr>
                <w:sz w:val="24"/>
              </w:rPr>
              <w:fldChar w:fldCharType="separate"/>
            </w:r>
            <w:r>
              <w:rPr>
                <w:noProof/>
                <w:sz w:val="24"/>
              </w:rPr>
              <w:t>9</w:t>
            </w:r>
            <w:r w:rsidR="00367E82" w:rsidRPr="00C442E1">
              <w:rPr>
                <w:sz w:val="24"/>
              </w:rPr>
              <w:fldChar w:fldCharType="end"/>
            </w:r>
            <w:bookmarkEnd w:id="7"/>
            <w:r w:rsidRPr="00C442E1">
              <w:rPr>
                <w:sz w:val="24"/>
              </w:rPr>
              <w:t>)</w:t>
            </w:r>
          </w:p>
        </w:tc>
      </w:tr>
    </w:tbl>
    <w:p w:rsidR="00F444AC" w:rsidRDefault="00F444AC" w:rsidP="00F444AC">
      <w:pPr>
        <w:keepNext/>
        <w:jc w:val="center"/>
      </w:pPr>
      <w:r>
        <w:rPr>
          <w:noProof/>
          <w:lang w:val="pt-BR" w:eastAsia="pt-BR"/>
        </w:rPr>
        <w:drawing>
          <wp:inline distT="0" distB="0" distL="0" distR="0">
            <wp:extent cx="2552700" cy="1114787"/>
            <wp:effectExtent l="0" t="0" r="0" b="9525"/>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577362" cy="1125557"/>
                    </a:xfrm>
                    <a:prstGeom prst="rect">
                      <a:avLst/>
                    </a:prstGeom>
                  </pic:spPr>
                </pic:pic>
              </a:graphicData>
            </a:graphic>
          </wp:inline>
        </w:drawing>
      </w:r>
    </w:p>
    <w:p w:rsidR="00F444AC" w:rsidRPr="00360E8F" w:rsidRDefault="0028498D" w:rsidP="00360E8F">
      <w:pPr>
        <w:autoSpaceDE w:val="0"/>
        <w:autoSpaceDN w:val="0"/>
        <w:adjustRightInd w:val="0"/>
        <w:spacing w:after="0" w:line="240" w:lineRule="auto"/>
        <w:jc w:val="center"/>
        <w:rPr>
          <w:rFonts w:ascii="Times New Roman" w:hAnsi="Times New Roman" w:cs="Times New Roman"/>
          <w:lang w:val="pt-BR"/>
        </w:rPr>
      </w:pPr>
      <w:r w:rsidRPr="00360E8F">
        <w:rPr>
          <w:rFonts w:ascii="Times New Roman" w:hAnsi="Times New Roman" w:cs="Times New Roman"/>
          <w:b/>
          <w:lang w:val="pt-BR"/>
        </w:rPr>
        <w:t>Fig. 8</w:t>
      </w:r>
      <w:r w:rsidRPr="00360E8F">
        <w:rPr>
          <w:rFonts w:ascii="Times New Roman" w:hAnsi="Times New Roman" w:cs="Times New Roman"/>
          <w:lang w:val="pt-BR"/>
        </w:rPr>
        <w:t xml:space="preserve"> – Diagrama de Blocos Equivalente</w:t>
      </w:r>
    </w:p>
    <w:p w:rsidR="0028498D" w:rsidRDefault="0028498D" w:rsidP="0028498D">
      <w:pPr>
        <w:pStyle w:val="PargrafodaLista"/>
        <w:autoSpaceDE w:val="0"/>
        <w:autoSpaceDN w:val="0"/>
        <w:adjustRightInd w:val="0"/>
        <w:spacing w:after="0" w:line="240" w:lineRule="auto"/>
        <w:jc w:val="center"/>
        <w:rPr>
          <w:lang w:val="pt-BR"/>
        </w:rPr>
      </w:pPr>
    </w:p>
    <w:p w:rsidR="00F444AC"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Em especial, para sistemas de segurança operando em modo de demanda, como no caso analisado, é interessante expressar a chance de falha em termos da probabilidade média de falha na demanda, denotada por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Com isso, torna-se possível a comparação com os níveis de integridade de segurança (SIL, do termo em inglês, </w:t>
      </w:r>
      <w:proofErr w:type="spellStart"/>
      <w:r w:rsidRPr="00F842EA">
        <w:rPr>
          <w:rFonts w:ascii="Times New Roman" w:hAnsi="Times New Roman" w:cs="Times New Roman"/>
          <w:i/>
          <w:iCs/>
          <w:lang w:val="pt-BR"/>
        </w:rPr>
        <w:t>Safety</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Integrity</w:t>
      </w:r>
      <w:proofErr w:type="spellEnd"/>
      <w:r w:rsidRPr="00F842EA">
        <w:rPr>
          <w:rFonts w:ascii="Times New Roman" w:hAnsi="Times New Roman" w:cs="Times New Roman"/>
          <w:i/>
          <w:iCs/>
          <w:lang w:val="pt-BR"/>
        </w:rPr>
        <w:t xml:space="preserve"> </w:t>
      </w:r>
      <w:proofErr w:type="spellStart"/>
      <w:r w:rsidRPr="00F842EA">
        <w:rPr>
          <w:rFonts w:ascii="Times New Roman" w:hAnsi="Times New Roman" w:cs="Times New Roman"/>
          <w:i/>
          <w:iCs/>
          <w:lang w:val="pt-BR"/>
        </w:rPr>
        <w:t>Level</w:t>
      </w:r>
      <w:proofErr w:type="spellEnd"/>
      <w:r w:rsidRPr="00F842EA">
        <w:rPr>
          <w:rFonts w:ascii="Times New Roman" w:hAnsi="Times New Roman" w:cs="Times New Roman"/>
          <w:lang w:val="pt-BR"/>
        </w:rPr>
        <w:t xml:space="preserve">) apresentados na </w:t>
      </w:r>
      <w:fldSimple w:instr=" REF _Ref24159766 \h  \* MERGEFORMAT ">
        <w:r w:rsidRPr="00E3248A">
          <w:rPr>
            <w:rFonts w:ascii="Times New Roman" w:hAnsi="Times New Roman" w:cs="Times New Roman"/>
            <w:lang w:val="pt-BR"/>
          </w:rPr>
          <w:t xml:space="preserve">Tabela </w:t>
        </w:r>
      </w:fldSimple>
      <w:proofErr w:type="gramStart"/>
      <w:r w:rsidR="0028498D">
        <w:rPr>
          <w:rFonts w:ascii="Times New Roman" w:hAnsi="Times New Roman" w:cs="Times New Roman"/>
          <w:lang w:val="pt-BR"/>
        </w:rPr>
        <w:t>3</w:t>
      </w:r>
      <w:proofErr w:type="gramEnd"/>
      <w:r w:rsidRPr="00F842EA">
        <w:rPr>
          <w:rFonts w:ascii="Times New Roman" w:hAnsi="Times New Roman" w:cs="Times New Roman"/>
          <w:lang w:val="pt-BR"/>
        </w:rPr>
        <w:t xml:space="preserve">. O valor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para sistemas sujeitos a testes pode ser estimado da seguinte forma </w:t>
      </w:r>
      <w:r w:rsidR="00367E82" w:rsidRPr="00F842EA">
        <w:rPr>
          <w:rFonts w:ascii="Times New Roman" w:hAnsi="Times New Roman" w:cs="Times New Roman"/>
          <w:lang w:val="pt-BR"/>
        </w:rPr>
        <w:fldChar w:fldCharType="begin" w:fldLock="1"/>
      </w:r>
      <w:r w:rsidRPr="00F842EA">
        <w:rPr>
          <w:rFonts w:ascii="Times New Roman" w:hAnsi="Times New Roman" w:cs="Times New Roman"/>
          <w:lang w:val="pt-BR"/>
        </w:rPr>
        <w:instrText>ADDIN CSL_CITATION {"citationItems":[{"id":"ITEM-1","itemData":{"DOI":"10.3850/978-981-11-2724-3 0519-cd","ISBN":"9789811127243","author":[{"dropping-particle":"","family":"HAFVER","given":"ANDREAS","non-dropping-particle":"","parse-names":false,"suffix":""},{"dropping-particle":"","family":"OLIVEIRA","given":"LUIZ FERNANDO","non-dropping-particle":"","parse-names":false,"suffix":""},{"dropping-particle":"","family":"PEDERSEN","given":"FRANK BØRRE","non-dropping-particle":"","parse-names":false,"suffix":""}],"container-title":"Proceedings of the 29th European Safety and Reliability Conference","editor":[{"dropping-particle":"","family":"Beer","given":"Michael","non-dropping-particle":"","parse-names":false,"suffix":""},{"dropping-particle":"","family":"Zio","given":"Enrico","non-dropping-particle":"","parse-names":false,"suffix":""}],"id":"ITEM-1","issued":{"date-parts":[["2019"]]},"page":"4084-4090","publisher":"Research Publishing","publisher-place":"Singapore","title":"Optimal Scheduling of Tests of Safety Systems, Considering Test-Induced Degradation","type":"paper-conference"},"uris":["http://www.mendeley.com/documents/?uuid=9ea6743d-6132-4b0b-a8b0-ec12e52cbe00"]}],"mendeley":{"formattedCitation":"[4]","plainTextFormattedCitation":"[4]"},"properties":{"noteIndex":0},"schema":"https://github.com/citation-style-language/schema/raw/master/csl-citation.json"}</w:instrText>
      </w:r>
      <w:r w:rsidR="00367E82" w:rsidRPr="00F842EA">
        <w:rPr>
          <w:rFonts w:ascii="Times New Roman" w:hAnsi="Times New Roman" w:cs="Times New Roman"/>
          <w:lang w:val="pt-BR"/>
        </w:rPr>
        <w:fldChar w:fldCharType="separate"/>
      </w:r>
      <w:r w:rsidR="0028498D">
        <w:rPr>
          <w:rFonts w:ascii="Times New Roman" w:hAnsi="Times New Roman" w:cs="Times New Roman"/>
          <w:noProof/>
          <w:lang w:val="pt-BR"/>
        </w:rPr>
        <w:t>[28</w:t>
      </w:r>
      <w:r w:rsidRPr="00F842EA">
        <w:rPr>
          <w:rFonts w:ascii="Times New Roman" w:hAnsi="Times New Roman" w:cs="Times New Roman"/>
          <w:noProof/>
          <w:lang w:val="pt-BR"/>
        </w:rPr>
        <w:t>]</w:t>
      </w:r>
      <w:r w:rsidR="00367E82" w:rsidRPr="00F842EA">
        <w:rPr>
          <w:rFonts w:ascii="Times New Roman" w:hAnsi="Times New Roman" w:cs="Times New Roman"/>
          <w:lang w:val="pt-BR"/>
        </w:rPr>
        <w:fldChar w:fldCharType="end"/>
      </w:r>
      <w:r w:rsidRPr="00F842EA">
        <w:rPr>
          <w:rFonts w:ascii="Times New Roman" w:hAnsi="Times New Roman" w:cs="Times New Roman"/>
          <w:lang w:val="pt-BR"/>
        </w:rPr>
        <w:t>:</w:t>
      </w:r>
    </w:p>
    <w:p w:rsidR="000C5867" w:rsidRPr="00F842EA" w:rsidRDefault="000C5867" w:rsidP="00F842EA">
      <w:pPr>
        <w:spacing w:after="0" w:line="240" w:lineRule="auto"/>
        <w:ind w:firstLine="567"/>
        <w:jc w:val="both"/>
        <w:rPr>
          <w:rFonts w:ascii="Times New Roman" w:hAnsi="Times New Roman" w:cs="Times New Roman"/>
          <w:lang w:val="pt-BR"/>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844"/>
        <w:gridCol w:w="720"/>
      </w:tblGrid>
      <w:tr w:rsidR="00F444AC" w:rsidRPr="00C442E1" w:rsidTr="00F444AC">
        <w:trPr>
          <w:jc w:val="center"/>
        </w:trPr>
        <w:tc>
          <w:tcPr>
            <w:tcW w:w="8844" w:type="dxa"/>
            <w:vAlign w:val="center"/>
          </w:tcPr>
          <w:p w:rsidR="00F444AC" w:rsidRPr="00EE3A57" w:rsidRDefault="00367E82" w:rsidP="00F444AC">
            <w:pPr>
              <w:pStyle w:val="NormalNoIdentado"/>
              <w:spacing w:before="0" w:after="0"/>
              <w:ind w:left="579"/>
              <w:jc w:val="center"/>
              <w:rPr>
                <w:sz w:val="24"/>
              </w:rPr>
            </w:pPr>
            <m:oMathPara>
              <m:oMathParaPr>
                <m:jc m:val="left"/>
              </m:oMathParaPr>
              <m:oMath>
                <m:acc>
                  <m:accPr>
                    <m:ctrlPr>
                      <w:rPr>
                        <w:rFonts w:ascii="Cambria Math" w:hAnsi="Cambria Math"/>
                        <w:i/>
                        <w:sz w:val="24"/>
                      </w:rPr>
                    </m:ctrlPr>
                  </m:accPr>
                  <m:e>
                    <m:r>
                      <w:rPr>
                        <w:rFonts w:ascii="Cambria Math" w:hAnsi="Cambria Math"/>
                        <w:sz w:val="24"/>
                      </w:rPr>
                      <m:t>PF</m:t>
                    </m:r>
                    <m:sSub>
                      <m:sSubPr>
                        <m:ctrlPr>
                          <w:rPr>
                            <w:rFonts w:ascii="Cambria Math" w:hAnsi="Cambria Math"/>
                            <w:i/>
                            <w:sz w:val="24"/>
                          </w:rPr>
                        </m:ctrlPr>
                      </m:sSubPr>
                      <m:e>
                        <m:r>
                          <w:rPr>
                            <w:rFonts w:ascii="Cambria Math" w:hAnsi="Cambria Math"/>
                            <w:sz w:val="24"/>
                          </w:rPr>
                          <m:t>D</m:t>
                        </m:r>
                      </m:e>
                      <m:sub>
                        <m:r>
                          <w:rPr>
                            <w:rFonts w:ascii="Cambria Math" w:hAnsi="Cambria Math"/>
                            <w:sz w:val="24"/>
                          </w:rPr>
                          <m:t>avg</m:t>
                        </m:r>
                      </m:sub>
                    </m:sSub>
                  </m:e>
                </m:acc>
                <m:r>
                  <w:rPr>
                    <w:rFonts w:ascii="Cambria Math" w:hAnsi="Cambria Math"/>
                    <w:sz w:val="24"/>
                  </w:rPr>
                  <m:t>=</m:t>
                </m:r>
                <m:f>
                  <m:fPr>
                    <m:ctrlPr>
                      <w:rPr>
                        <w:rFonts w:ascii="Cambria Math" w:hAnsi="Cambria Math"/>
                        <w:i/>
                        <w:sz w:val="24"/>
                      </w:rPr>
                    </m:ctrlPr>
                  </m:fPr>
                  <m:num>
                    <m:r>
                      <w:rPr>
                        <w:rFonts w:ascii="Cambria Math" w:hAnsi="Cambria Math"/>
                        <w:sz w:val="24"/>
                      </w:rPr>
                      <m:t>1</m:t>
                    </m:r>
                  </m:num>
                  <m:den>
                    <m:r>
                      <w:rPr>
                        <w:rFonts w:ascii="Cambria Math" w:hAnsi="Cambria Math"/>
                        <w:sz w:val="24"/>
                      </w:rPr>
                      <m:t>n</m:t>
                    </m:r>
                  </m:den>
                </m:f>
                <m:nary>
                  <m:naryPr>
                    <m:chr m:val="∑"/>
                    <m:limLoc m:val="undOvr"/>
                    <m:ctrlPr>
                      <w:rPr>
                        <w:rFonts w:ascii="Cambria Math" w:hAnsi="Cambria Math"/>
                        <w:i/>
                        <w:sz w:val="24"/>
                      </w:rPr>
                    </m:ctrlPr>
                  </m:naryPr>
                  <m:sub>
                    <m:r>
                      <w:rPr>
                        <w:rFonts w:ascii="Cambria Math" w:hAnsi="Cambria Math"/>
                        <w:sz w:val="24"/>
                      </w:rPr>
                      <m:t>k=1</m:t>
                    </m:r>
                  </m:sub>
                  <m:sup>
                    <m:r>
                      <w:rPr>
                        <w:rFonts w:ascii="Cambria Math" w:hAnsi="Cambria Math"/>
                        <w:sz w:val="24"/>
                      </w:rPr>
                      <m:t>n</m:t>
                    </m:r>
                  </m:sup>
                  <m:e>
                    <m:nary>
                      <m:naryPr>
                        <m:limLoc m:val="subSup"/>
                        <m:ctrlPr>
                          <w:rPr>
                            <w:rFonts w:ascii="Cambria Math" w:hAnsi="Cambria Math"/>
                            <w:i/>
                            <w:sz w:val="24"/>
                          </w:rPr>
                        </m:ctrlPr>
                      </m:naryPr>
                      <m:sub>
                        <m:d>
                          <m:dPr>
                            <m:ctrlPr>
                              <w:rPr>
                                <w:rFonts w:ascii="Cambria Math" w:hAnsi="Cambria Math"/>
                                <w:i/>
                                <w:sz w:val="24"/>
                              </w:rPr>
                            </m:ctrlPr>
                          </m:dPr>
                          <m:e>
                            <m:r>
                              <w:rPr>
                                <w:rFonts w:ascii="Cambria Math" w:hAnsi="Cambria Math"/>
                                <w:sz w:val="24"/>
                              </w:rPr>
                              <m:t>k-1</m:t>
                            </m:r>
                          </m:e>
                        </m:d>
                        <m:r>
                          <w:rPr>
                            <w:rFonts w:ascii="Cambria Math" w:hAnsi="Cambria Math"/>
                            <w:sz w:val="24"/>
                          </w:rPr>
                          <m:t>τ</m:t>
                        </m:r>
                      </m:sub>
                      <m:sup>
                        <m:r>
                          <w:rPr>
                            <w:rFonts w:ascii="Cambria Math" w:hAnsi="Cambria Math"/>
                            <w:sz w:val="24"/>
                          </w:rPr>
                          <m:t>kτ</m:t>
                        </m:r>
                      </m:sup>
                      <m:e>
                        <m:f>
                          <m:fPr>
                            <m:ctrlPr>
                              <w:rPr>
                                <w:rFonts w:ascii="Cambria Math" w:hAnsi="Cambria Math"/>
                                <w:i/>
                                <w:sz w:val="24"/>
                              </w:rPr>
                            </m:ctrlPr>
                          </m:fPr>
                          <m:num>
                            <m:r>
                              <w:rPr>
                                <w:rFonts w:ascii="Cambria Math" w:hAnsi="Cambria Math"/>
                                <w:sz w:val="24"/>
                              </w:rPr>
                              <m:t>U</m:t>
                            </m:r>
                            <m:d>
                              <m:dPr>
                                <m:ctrlPr>
                                  <w:rPr>
                                    <w:rFonts w:ascii="Cambria Math" w:hAnsi="Cambria Math"/>
                                    <w:i/>
                                    <w:sz w:val="24"/>
                                  </w:rPr>
                                </m:ctrlPr>
                              </m:dPr>
                              <m:e>
                                <m:r>
                                  <w:rPr>
                                    <w:rFonts w:ascii="Cambria Math" w:hAnsi="Cambria Math"/>
                                    <w:sz w:val="24"/>
                                  </w:rPr>
                                  <m:t>t</m:t>
                                </m:r>
                              </m:e>
                            </m:d>
                          </m:num>
                          <m:den>
                            <m:r>
                              <w:rPr>
                                <w:rFonts w:ascii="Cambria Math" w:hAnsi="Cambria Math"/>
                                <w:sz w:val="24"/>
                              </w:rPr>
                              <m:t>τ</m:t>
                            </m:r>
                          </m:den>
                        </m:f>
                        <m:r>
                          <w:rPr>
                            <w:rFonts w:ascii="Cambria Math" w:hAnsi="Cambria Math"/>
                            <w:sz w:val="24"/>
                          </w:rPr>
                          <m:t>dτ</m:t>
                        </m:r>
                      </m:e>
                    </m:nary>
                  </m:e>
                </m:nary>
              </m:oMath>
            </m:oMathPara>
          </w:p>
        </w:tc>
        <w:tc>
          <w:tcPr>
            <w:tcW w:w="720" w:type="dxa"/>
            <w:vAlign w:val="center"/>
          </w:tcPr>
          <w:p w:rsidR="00F444AC" w:rsidRPr="00C442E1" w:rsidRDefault="00F444AC" w:rsidP="00F444AC">
            <w:pPr>
              <w:pStyle w:val="NormalNoIdentado"/>
              <w:spacing w:before="0" w:after="0"/>
              <w:jc w:val="center"/>
              <w:rPr>
                <w:sz w:val="24"/>
              </w:rPr>
            </w:pPr>
            <w:r w:rsidRPr="00C442E1">
              <w:rPr>
                <w:sz w:val="24"/>
              </w:rPr>
              <w:t>(</w:t>
            </w:r>
            <w:fldSimple w:instr=" SEQ Eq \* MERGEFORMAT ">
              <w:r>
                <w:rPr>
                  <w:noProof/>
                  <w:sz w:val="24"/>
                </w:rPr>
                <w:t>9</w:t>
              </w:r>
            </w:fldSimple>
            <w:r w:rsidRPr="00C442E1">
              <w:rPr>
                <w:sz w:val="24"/>
              </w:rPr>
              <w:t>)</w:t>
            </w:r>
          </w:p>
        </w:tc>
      </w:tr>
    </w:tbl>
    <w:p w:rsidR="000C5867" w:rsidRDefault="000C5867" w:rsidP="00F842EA">
      <w:pPr>
        <w:spacing w:after="0" w:line="240" w:lineRule="auto"/>
        <w:ind w:firstLine="567"/>
        <w:jc w:val="both"/>
        <w:rPr>
          <w:rFonts w:ascii="Times New Roman" w:hAnsi="Times New Roman" w:cs="Times New Roman"/>
          <w:lang w:val="pt-BR"/>
        </w:rPr>
      </w:pPr>
    </w:p>
    <w:p w:rsidR="00F444AC" w:rsidRPr="00F842EA" w:rsidRDefault="00F444AC"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Onde </w:t>
      </w:r>
      <m:oMath>
        <m:r>
          <w:rPr>
            <w:rFonts w:ascii="Cambria Math" w:hAnsi="Cambria Math" w:cs="Times New Roman"/>
            <w:lang w:val="pt-BR"/>
          </w:rPr>
          <m:t>U(t)</m:t>
        </m:r>
      </m:oMath>
      <w:r w:rsidRPr="00F842EA">
        <w:rPr>
          <w:rFonts w:ascii="Times New Roman" w:hAnsi="Times New Roman" w:cs="Times New Roman"/>
          <w:lang w:val="pt-BR"/>
        </w:rPr>
        <w:t xml:space="preserve"> denota a indisponibilidade do sistema, </w:t>
      </w:r>
      <m:oMath>
        <m:r>
          <w:rPr>
            <w:rFonts w:ascii="Cambria Math" w:hAnsi="Cambria Math" w:cs="Times New Roman"/>
            <w:lang w:val="pt-BR"/>
          </w:rPr>
          <m:t>n</m:t>
        </m:r>
      </m:oMath>
      <w:r w:rsidRPr="00F842EA">
        <w:rPr>
          <w:rFonts w:ascii="Times New Roman" w:hAnsi="Times New Roman" w:cs="Times New Roman"/>
          <w:lang w:val="pt-BR"/>
        </w:rPr>
        <w:t xml:space="preserve"> é o número total de inspeções e </w:t>
      </w:r>
      <m:oMath>
        <m:r>
          <w:rPr>
            <w:rFonts w:ascii="Cambria Math" w:hAnsi="Cambria Math" w:cs="Times New Roman"/>
            <w:lang w:val="pt-BR"/>
          </w:rPr>
          <m:t>τ</m:t>
        </m:r>
      </m:oMath>
      <w:r w:rsidRPr="00F842EA">
        <w:rPr>
          <w:rFonts w:ascii="Times New Roman" w:hAnsi="Times New Roman" w:cs="Times New Roman"/>
          <w:lang w:val="pt-BR"/>
        </w:rPr>
        <w:t xml:space="preserve"> o período entre testes. </w:t>
      </w:r>
    </w:p>
    <w:p w:rsidR="0028498D" w:rsidRPr="0028498D" w:rsidRDefault="0028498D" w:rsidP="0028498D">
      <w:pPr>
        <w:pStyle w:val="Legenda"/>
        <w:keepNext/>
      </w:pPr>
      <w:r>
        <w:rPr>
          <w:b/>
          <w:bCs/>
          <w:sz w:val="24"/>
          <w:szCs w:val="24"/>
        </w:rPr>
        <w:t>Tab.3</w:t>
      </w:r>
      <w:r w:rsidRPr="00C61F09">
        <w:rPr>
          <w:bCs/>
          <w:sz w:val="24"/>
          <w:szCs w:val="24"/>
        </w:rPr>
        <w:t xml:space="preserve">– </w:t>
      </w:r>
      <w:r>
        <w:rPr>
          <w:bCs/>
          <w:sz w:val="24"/>
          <w:szCs w:val="24"/>
        </w:rPr>
        <w:t>Níveis de SIL para o Modo de Operação em Demanda</w:t>
      </w:r>
    </w:p>
    <w:tbl>
      <w:tblPr>
        <w:tblStyle w:val="Tabelacomgrade"/>
        <w:tblW w:w="0" w:type="auto"/>
        <w:jc w:val="center"/>
        <w:tblLook w:val="04A0"/>
      </w:tblPr>
      <w:tblGrid>
        <w:gridCol w:w="2376"/>
        <w:gridCol w:w="2835"/>
      </w:tblGrid>
      <w:tr w:rsidR="00F444AC" w:rsidRPr="00C53AC6" w:rsidTr="00F444AC">
        <w:trPr>
          <w:jc w:val="center"/>
        </w:trPr>
        <w:tc>
          <w:tcPr>
            <w:tcW w:w="2376" w:type="dxa"/>
            <w:vAlign w:val="center"/>
          </w:tcPr>
          <w:p w:rsidR="00F444AC" w:rsidRDefault="00F444AC" w:rsidP="00F444AC">
            <w:pPr>
              <w:jc w:val="center"/>
              <w:rPr>
                <w:lang w:val="pt-BR"/>
              </w:rPr>
            </w:pPr>
            <w:r>
              <w:rPr>
                <w:lang w:val="pt-BR"/>
              </w:rPr>
              <w:t>Nível de SIL</w:t>
            </w:r>
          </w:p>
        </w:tc>
        <w:tc>
          <w:tcPr>
            <w:tcW w:w="2835" w:type="dxa"/>
            <w:vAlign w:val="center"/>
          </w:tcPr>
          <w:p w:rsidR="00F444AC" w:rsidRDefault="00F444AC" w:rsidP="00F444AC">
            <w:pPr>
              <w:jc w:val="center"/>
              <w:rPr>
                <w:lang w:val="pt-BR"/>
              </w:rPr>
            </w:pPr>
            <w:r>
              <w:rPr>
                <w:lang w:val="pt-BR"/>
              </w:rPr>
              <w:t xml:space="preserve">Requisito para </w:t>
            </w:r>
            <m:oMath>
              <m:r>
                <w:rPr>
                  <w:rFonts w:ascii="Cambria Math" w:hAnsi="Cambria Math"/>
                  <w:lang w:val="pt-BR"/>
                </w:rPr>
                <m:t>PF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oMath>
          </w:p>
        </w:tc>
      </w:tr>
      <w:tr w:rsidR="00F444AC" w:rsidTr="00F444AC">
        <w:trPr>
          <w:jc w:val="center"/>
        </w:trPr>
        <w:tc>
          <w:tcPr>
            <w:tcW w:w="2376" w:type="dxa"/>
            <w:vAlign w:val="center"/>
          </w:tcPr>
          <w:p w:rsidR="00F444AC" w:rsidRDefault="00F444AC" w:rsidP="00F444AC">
            <w:pPr>
              <w:jc w:val="center"/>
              <w:rPr>
                <w:lang w:val="pt-BR"/>
              </w:rPr>
            </w:pPr>
            <w:proofErr w:type="gramStart"/>
            <w:r>
              <w:rPr>
                <w:lang w:val="pt-BR"/>
              </w:rPr>
              <w:t>4</w:t>
            </w:r>
            <w:proofErr w:type="gramEnd"/>
          </w:p>
        </w:tc>
        <w:tc>
          <w:tcPr>
            <w:tcW w:w="2835" w:type="dxa"/>
            <w:vAlign w:val="center"/>
          </w:tcPr>
          <w:p w:rsidR="00F444AC" w:rsidRDefault="00367E82" w:rsidP="00F444AC">
            <w:pPr>
              <w:jc w:val="center"/>
              <w:rPr>
                <w:lang w:val="pt-BR"/>
              </w:rPr>
            </w:pPr>
            <m:oMathPara>
              <m:oMath>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-5</m:t>
                    </m:r>
                  </m:sup>
                </m:sSup>
                <m:r>
                  <w:rPr>
                    <w:rFonts w:ascii="Cambria Math" w:hAnsi="Cambria Math"/>
                    <w:lang w:val="pt-BR"/>
                  </w:rPr>
                  <m:t>≤PF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r>
                  <w:rPr>
                    <w:rFonts w:ascii="Cambria Math" w:hAnsi="Cambria Math"/>
                    <w:lang w:val="pt-BR"/>
                  </w:rPr>
                  <m:t>&lt;</m:t>
                </m:r>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-4</m:t>
                    </m:r>
                  </m:sup>
                </m:sSup>
              </m:oMath>
            </m:oMathPara>
          </w:p>
        </w:tc>
      </w:tr>
      <w:tr w:rsidR="00F444AC" w:rsidTr="00F444AC">
        <w:trPr>
          <w:jc w:val="center"/>
        </w:trPr>
        <w:tc>
          <w:tcPr>
            <w:tcW w:w="2376" w:type="dxa"/>
            <w:vAlign w:val="center"/>
          </w:tcPr>
          <w:p w:rsidR="00F444AC" w:rsidRDefault="00F444AC" w:rsidP="00F444AC">
            <w:pPr>
              <w:jc w:val="center"/>
              <w:rPr>
                <w:lang w:val="pt-BR"/>
              </w:rPr>
            </w:pPr>
            <w:proofErr w:type="gramStart"/>
            <w:r>
              <w:rPr>
                <w:lang w:val="pt-BR"/>
              </w:rPr>
              <w:t>3</w:t>
            </w:r>
            <w:proofErr w:type="gramEnd"/>
          </w:p>
        </w:tc>
        <w:tc>
          <w:tcPr>
            <w:tcW w:w="2835" w:type="dxa"/>
          </w:tcPr>
          <w:p w:rsidR="00F444AC" w:rsidRDefault="00367E82" w:rsidP="00F444AC">
            <w:pPr>
              <w:jc w:val="center"/>
              <w:rPr>
                <w:lang w:val="pt-BR"/>
              </w:rPr>
            </w:pPr>
            <m:oMathPara>
              <m:oMath>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-4</m:t>
                    </m:r>
                  </m:sup>
                </m:sSup>
                <m:r>
                  <w:rPr>
                    <w:rFonts w:ascii="Cambria Math" w:hAnsi="Cambria Math"/>
                    <w:lang w:val="pt-BR"/>
                  </w:rPr>
                  <m:t>≤PF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r>
                  <w:rPr>
                    <w:rFonts w:ascii="Cambria Math" w:hAnsi="Cambria Math"/>
                    <w:lang w:val="pt-BR"/>
                  </w:rPr>
                  <m:t>&lt;</m:t>
                </m:r>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-3</m:t>
                    </m:r>
                  </m:sup>
                </m:sSup>
              </m:oMath>
            </m:oMathPara>
          </w:p>
        </w:tc>
      </w:tr>
      <w:tr w:rsidR="00F444AC" w:rsidTr="00F444AC">
        <w:trPr>
          <w:jc w:val="center"/>
        </w:trPr>
        <w:tc>
          <w:tcPr>
            <w:tcW w:w="2376" w:type="dxa"/>
            <w:vAlign w:val="center"/>
          </w:tcPr>
          <w:p w:rsidR="00F444AC" w:rsidRDefault="00F444AC" w:rsidP="00F444AC">
            <w:pPr>
              <w:jc w:val="center"/>
              <w:rPr>
                <w:lang w:val="pt-BR"/>
              </w:rPr>
            </w:pPr>
            <w:proofErr w:type="gramStart"/>
            <w:r>
              <w:rPr>
                <w:lang w:val="pt-BR"/>
              </w:rPr>
              <w:t>2</w:t>
            </w:r>
            <w:proofErr w:type="gramEnd"/>
          </w:p>
        </w:tc>
        <w:tc>
          <w:tcPr>
            <w:tcW w:w="2835" w:type="dxa"/>
          </w:tcPr>
          <w:p w:rsidR="00F444AC" w:rsidRDefault="00367E82" w:rsidP="00F444AC">
            <w:pPr>
              <w:jc w:val="center"/>
              <w:rPr>
                <w:lang w:val="pt-BR"/>
              </w:rPr>
            </w:pPr>
            <m:oMathPara>
              <m:oMath>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-3</m:t>
                    </m:r>
                  </m:sup>
                </m:sSup>
                <m:r>
                  <w:rPr>
                    <w:rFonts w:ascii="Cambria Math" w:hAnsi="Cambria Math"/>
                    <w:lang w:val="pt-BR"/>
                  </w:rPr>
                  <m:t>≤PF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r>
                  <w:rPr>
                    <w:rFonts w:ascii="Cambria Math" w:hAnsi="Cambria Math"/>
                    <w:lang w:val="pt-BR"/>
                  </w:rPr>
                  <m:t>&lt;</m:t>
                </m:r>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-2</m:t>
                    </m:r>
                  </m:sup>
                </m:sSup>
              </m:oMath>
            </m:oMathPara>
          </w:p>
        </w:tc>
      </w:tr>
      <w:tr w:rsidR="00F444AC" w:rsidTr="00F444AC">
        <w:trPr>
          <w:jc w:val="center"/>
        </w:trPr>
        <w:tc>
          <w:tcPr>
            <w:tcW w:w="2376" w:type="dxa"/>
            <w:tcBorders>
              <w:bottom w:val="single" w:sz="4" w:space="0" w:color="auto"/>
            </w:tcBorders>
            <w:vAlign w:val="center"/>
          </w:tcPr>
          <w:p w:rsidR="00F444AC" w:rsidRDefault="00F444AC" w:rsidP="00F444AC">
            <w:pPr>
              <w:jc w:val="center"/>
              <w:rPr>
                <w:lang w:val="pt-BR"/>
              </w:rPr>
            </w:pPr>
            <w:proofErr w:type="gramStart"/>
            <w:r>
              <w:rPr>
                <w:lang w:val="pt-BR"/>
              </w:rPr>
              <w:t>1</w:t>
            </w:r>
            <w:proofErr w:type="gramEnd"/>
          </w:p>
        </w:tc>
        <w:tc>
          <w:tcPr>
            <w:tcW w:w="2835" w:type="dxa"/>
            <w:tcBorders>
              <w:bottom w:val="single" w:sz="4" w:space="0" w:color="auto"/>
            </w:tcBorders>
          </w:tcPr>
          <w:p w:rsidR="00F444AC" w:rsidRDefault="00367E82" w:rsidP="00F444AC">
            <w:pPr>
              <w:jc w:val="center"/>
              <w:rPr>
                <w:lang w:val="pt-BR"/>
              </w:rPr>
            </w:pPr>
            <m:oMathPara>
              <m:oMath>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-2</m:t>
                    </m:r>
                  </m:sup>
                </m:sSup>
                <m:r>
                  <w:rPr>
                    <w:rFonts w:ascii="Cambria Math" w:hAnsi="Cambria Math"/>
                    <w:lang w:val="pt-BR"/>
                  </w:rPr>
                  <m:t>≤PF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r>
                  <w:rPr>
                    <w:rFonts w:ascii="Cambria Math" w:hAnsi="Cambria Math"/>
                    <w:lang w:val="pt-BR"/>
                  </w:rPr>
                  <m:t>&lt;</m:t>
                </m:r>
                <m:sSup>
                  <m:sSupPr>
                    <m:ctrlPr>
                      <w:rPr>
                        <w:rFonts w:ascii="Cambria Math" w:hAnsi="Cambria Math"/>
                        <w:i/>
                        <w:lang w:val="pt-BR"/>
                      </w:rPr>
                    </m:ctrlPr>
                  </m:sSupPr>
                  <m:e>
                    <m:r>
                      <w:rPr>
                        <w:rFonts w:ascii="Cambria Math" w:hAnsi="Cambria Math"/>
                        <w:lang w:val="pt-BR"/>
                      </w:rPr>
                      <m:t>10</m:t>
                    </m:r>
                  </m:e>
                  <m:sup>
                    <m:r>
                      <w:rPr>
                        <w:rFonts w:ascii="Cambria Math" w:hAnsi="Cambria Math"/>
                        <w:lang w:val="pt-BR"/>
                      </w:rPr>
                      <m:t>-1</m:t>
                    </m:r>
                  </m:sup>
                </m:sSup>
              </m:oMath>
            </m:oMathPara>
          </w:p>
        </w:tc>
      </w:tr>
      <w:tr w:rsidR="00F444AC" w:rsidTr="00F444AC">
        <w:trPr>
          <w:trHeight w:val="280"/>
          <w:jc w:val="center"/>
        </w:trPr>
        <w:tc>
          <w:tcPr>
            <w:tcW w:w="5211" w:type="dxa"/>
            <w:gridSpan w:val="2"/>
            <w:tcBorders>
              <w:top w:val="single" w:sz="4" w:space="0" w:color="auto"/>
              <w:left w:val="nil"/>
              <w:bottom w:val="nil"/>
              <w:right w:val="nil"/>
            </w:tcBorders>
            <w:vAlign w:val="center"/>
          </w:tcPr>
          <w:p w:rsidR="00F444AC" w:rsidRPr="00360E8F" w:rsidRDefault="00F444AC" w:rsidP="0028498D">
            <w:pPr>
              <w:jc w:val="center"/>
              <w:rPr>
                <w:rFonts w:ascii="Times New Roman" w:hAnsi="Times New Roman" w:cs="Times New Roman"/>
                <w:lang w:val="pt-BR"/>
              </w:rPr>
            </w:pPr>
            <w:r w:rsidRPr="00360E8F">
              <w:rPr>
                <w:rFonts w:ascii="Times New Roman" w:hAnsi="Times New Roman" w:cs="Times New Roman"/>
                <w:lang w:val="pt-BR"/>
              </w:rPr>
              <w:t xml:space="preserve">Fonte: </w:t>
            </w:r>
            <w:r w:rsidR="00367E82" w:rsidRPr="00360E8F">
              <w:rPr>
                <w:rFonts w:ascii="Times New Roman" w:hAnsi="Times New Roman" w:cs="Times New Roman"/>
                <w:lang w:val="pt-BR"/>
              </w:rPr>
              <w:fldChar w:fldCharType="begin" w:fldLock="1"/>
            </w:r>
            <w:r w:rsidRPr="00360E8F">
              <w:rPr>
                <w:rFonts w:ascii="Times New Roman" w:hAnsi="Times New Roman" w:cs="Times New Roman"/>
                <w:lang w:val="pt-BR"/>
              </w:rPr>
              <w:instrText>ADDIN CSL_CITATION {"citationItems":[{"id":"ITEM-1","itemData":{"abstract":"This document was originally developed as a joint industry project between operators and the various suppliers of services and equipment with the financial support of OLF. The original work was performed during the autumn of 2000 and the first revision of the document was issued February 2001. Through the application of the IEC standards and this guideline on various projects, a need was identified for updating the document. This work was initiated early spring 2003 and the present document is the first official update of the original guideline. The overall purpose of the document is to issue a guideline on the application of IEC 61508 and IEC 61511 in the Norwegian Petroleum Industry, and thereby simplify the use of the standards.","author":[{"dropping-particle":"","family":"The Norwegian Oil Industry Association","given":"","non-dropping-particle":"","parse-names":false,"suffix":""}],"id":"ITEM-1","issue":"October","issued":{"date-parts":[["2004"]]},"title":"OLF 070 - Application of IEC 61508 and IEC 61511 in the Norwegian Petroleum Industry","type":"report","volume":"70"},"uris":["http://www.mendeley.com/documents/?uuid=6dfdebc7-fe77-4020-b104-9cab17315dba"]}],"mendeley":{"formattedCitation":"[5]","plainTextFormattedCitation":"[5]","previouslyFormattedCitation":"[4]"},"properties":{"noteIndex":0},"schema":"https://github.com/citation-style-language/schema/raw/master/csl-citation.json"}</w:instrText>
            </w:r>
            <w:r w:rsidR="00367E82" w:rsidRPr="00360E8F">
              <w:rPr>
                <w:rFonts w:ascii="Times New Roman" w:hAnsi="Times New Roman" w:cs="Times New Roman"/>
                <w:lang w:val="pt-BR"/>
              </w:rPr>
              <w:fldChar w:fldCharType="separate"/>
            </w:r>
            <w:r w:rsidRPr="00360E8F">
              <w:rPr>
                <w:rFonts w:ascii="Times New Roman" w:hAnsi="Times New Roman" w:cs="Times New Roman"/>
                <w:noProof/>
                <w:lang w:val="pt-BR"/>
              </w:rPr>
              <w:t>[</w:t>
            </w:r>
            <w:r w:rsidR="0028498D" w:rsidRPr="00360E8F">
              <w:rPr>
                <w:rFonts w:ascii="Times New Roman" w:hAnsi="Times New Roman" w:cs="Times New Roman"/>
                <w:noProof/>
                <w:lang w:val="pt-BR"/>
              </w:rPr>
              <w:t>29</w:t>
            </w:r>
            <w:r w:rsidRPr="00360E8F">
              <w:rPr>
                <w:rFonts w:ascii="Times New Roman" w:hAnsi="Times New Roman" w:cs="Times New Roman"/>
                <w:noProof/>
                <w:lang w:val="pt-BR"/>
              </w:rPr>
              <w:t>]</w:t>
            </w:r>
            <w:r w:rsidR="00367E82" w:rsidRPr="00360E8F">
              <w:rPr>
                <w:rFonts w:ascii="Times New Roman" w:hAnsi="Times New Roman" w:cs="Times New Roman"/>
                <w:lang w:val="pt-BR"/>
              </w:rPr>
              <w:fldChar w:fldCharType="end"/>
            </w:r>
          </w:p>
        </w:tc>
      </w:tr>
    </w:tbl>
    <w:p w:rsidR="00F444AC" w:rsidRDefault="00F444AC" w:rsidP="00360E8F">
      <w:pPr>
        <w:spacing w:after="0" w:line="240" w:lineRule="auto"/>
        <w:rPr>
          <w:lang w:val="pt-BR"/>
        </w:rPr>
      </w:pPr>
    </w:p>
    <w:p w:rsidR="00F444AC" w:rsidRDefault="00F444AC" w:rsidP="00F842EA">
      <w:pPr>
        <w:spacing w:after="0" w:line="240" w:lineRule="auto"/>
        <w:ind w:firstLine="567"/>
        <w:jc w:val="both"/>
        <w:rPr>
          <w:lang w:val="pt-BR"/>
        </w:rPr>
      </w:pPr>
      <w:r w:rsidRPr="00F842EA">
        <w:rPr>
          <w:rFonts w:ascii="Times New Roman" w:hAnsi="Times New Roman" w:cs="Times New Roman"/>
          <w:lang w:val="pt-BR"/>
        </w:rPr>
        <w:t xml:space="preserve">No caso do modelo </w:t>
      </w:r>
      <w:proofErr w:type="spellStart"/>
      <w:r w:rsidRPr="00F842EA">
        <w:rPr>
          <w:rFonts w:ascii="Times New Roman" w:hAnsi="Times New Roman" w:cs="Times New Roman"/>
          <w:lang w:val="pt-BR"/>
        </w:rPr>
        <w:t>markoviano</w:t>
      </w:r>
      <w:proofErr w:type="spellEnd"/>
      <w:r w:rsidRPr="00F842EA">
        <w:rPr>
          <w:rFonts w:ascii="Times New Roman" w:hAnsi="Times New Roman" w:cs="Times New Roman"/>
          <w:lang w:val="pt-BR"/>
        </w:rPr>
        <w:t xml:space="preserve"> </w:t>
      </w:r>
      <w:proofErr w:type="spellStart"/>
      <w:r w:rsidRPr="00F842EA">
        <w:rPr>
          <w:rFonts w:ascii="Times New Roman" w:hAnsi="Times New Roman" w:cs="Times New Roman"/>
          <w:lang w:val="pt-BR"/>
        </w:rPr>
        <w:t>multifásico</w:t>
      </w:r>
      <w:proofErr w:type="spellEnd"/>
      <w:r w:rsidRPr="00F842EA">
        <w:rPr>
          <w:rFonts w:ascii="Times New Roman" w:hAnsi="Times New Roman" w:cs="Times New Roman"/>
          <w:lang w:val="pt-BR"/>
        </w:rPr>
        <w:t xml:space="preserve">, a probabilidade de falha na demanda de cada componente – no caso, sua indisponibilidade – será dada pela probabilidade de este se encontrar no estado </w:t>
      </w:r>
      <w:proofErr w:type="gramStart"/>
      <w:r w:rsidRPr="00F842EA">
        <w:rPr>
          <w:rFonts w:ascii="Times New Roman" w:hAnsi="Times New Roman" w:cs="Times New Roman"/>
          <w:lang w:val="pt-BR"/>
        </w:rPr>
        <w:t>2</w:t>
      </w:r>
      <w:proofErr w:type="gramEnd"/>
      <w:r w:rsidRPr="00F842EA">
        <w:rPr>
          <w:rFonts w:ascii="Times New Roman" w:hAnsi="Times New Roman" w:cs="Times New Roman"/>
          <w:lang w:val="pt-BR"/>
        </w:rPr>
        <w:t>, vide a</w:t>
      </w:r>
      <w:r w:rsidR="0028498D">
        <w:rPr>
          <w:rFonts w:ascii="Times New Roman" w:hAnsi="Times New Roman" w:cs="Times New Roman"/>
          <w:lang w:val="pt-BR"/>
        </w:rPr>
        <w:t>figura 6</w:t>
      </w:r>
      <w:r w:rsidRPr="00F842EA">
        <w:rPr>
          <w:rFonts w:ascii="Times New Roman" w:hAnsi="Times New Roman" w:cs="Times New Roman"/>
          <w:lang w:val="pt-BR"/>
        </w:rPr>
        <w:t xml:space="preserve">. Estas probabilidades, enfim, são combinadas por meio da Eq. </w:t>
      </w:r>
      <w:fldSimple w:instr=" REF Eq_RBD \h  \* MERGEFORMAT ">
        <w:r w:rsidRPr="00E3248A">
          <w:rPr>
            <w:rFonts w:ascii="Times New Roman" w:hAnsi="Times New Roman" w:cs="Times New Roman"/>
            <w:noProof/>
            <w:lang w:val="pt-BR"/>
          </w:rPr>
          <w:t>9</w:t>
        </w:r>
      </w:fldSimple>
      <w:r w:rsidRPr="00F842EA">
        <w:rPr>
          <w:rFonts w:ascii="Times New Roman" w:hAnsi="Times New Roman" w:cs="Times New Roman"/>
          <w:lang w:val="pt-BR"/>
        </w:rPr>
        <w:t xml:space="preserve"> para o cálculo da indisponibilidade do sistema. Ressalta-se que neste modelo é assumida a premissa que não haverá demanda da função de segurança se o sistema estiver passando por reparo</w:t>
      </w:r>
      <w:r>
        <w:rPr>
          <w:lang w:val="pt-BR"/>
        </w:rPr>
        <w:t>.</w:t>
      </w:r>
    </w:p>
    <w:p w:rsidR="00F842EA" w:rsidRDefault="00F842EA" w:rsidP="00F842EA">
      <w:pPr>
        <w:spacing w:after="0" w:line="240" w:lineRule="auto"/>
        <w:ind w:firstLine="567"/>
        <w:jc w:val="both"/>
        <w:rPr>
          <w:lang w:val="pt-BR"/>
        </w:rPr>
      </w:pPr>
    </w:p>
    <w:p w:rsidR="00BB3F4D" w:rsidRDefault="00BB3F4D" w:rsidP="00BB3F4D">
      <w:pPr>
        <w:pStyle w:val="PargrafodaLista"/>
        <w:numPr>
          <w:ilvl w:val="1"/>
          <w:numId w:val="14"/>
        </w:numPr>
        <w:autoSpaceDE w:val="0"/>
        <w:autoSpaceDN w:val="0"/>
        <w:adjustRightInd w:val="0"/>
        <w:spacing w:after="0" w:line="240" w:lineRule="auto"/>
        <w:jc w:val="both"/>
        <w:rPr>
          <w:rFonts w:ascii="Times New Roman" w:hAnsi="Times New Roman" w:cs="Times New Roman"/>
          <w:b/>
          <w:color w:val="1C1C1C"/>
          <w:sz w:val="24"/>
          <w:szCs w:val="24"/>
        </w:rPr>
      </w:pPr>
      <w:proofErr w:type="spellStart"/>
      <w:r>
        <w:rPr>
          <w:rFonts w:ascii="Times New Roman" w:hAnsi="Times New Roman" w:cs="Times New Roman"/>
          <w:b/>
          <w:color w:val="1C1C1C"/>
          <w:sz w:val="24"/>
          <w:szCs w:val="24"/>
        </w:rPr>
        <w:t>Aplicação</w:t>
      </w:r>
      <w:proofErr w:type="spellEnd"/>
      <w:r>
        <w:rPr>
          <w:rFonts w:ascii="Times New Roman" w:hAnsi="Times New Roman" w:cs="Times New Roman"/>
          <w:b/>
          <w:color w:val="1C1C1C"/>
          <w:sz w:val="24"/>
          <w:szCs w:val="24"/>
        </w:rPr>
        <w:t xml:space="preserve"> </w:t>
      </w:r>
      <w:proofErr w:type="spellStart"/>
      <w:r>
        <w:rPr>
          <w:rFonts w:ascii="Times New Roman" w:hAnsi="Times New Roman" w:cs="Times New Roman"/>
          <w:b/>
          <w:color w:val="1C1C1C"/>
          <w:sz w:val="24"/>
          <w:szCs w:val="24"/>
        </w:rPr>
        <w:t>da</w:t>
      </w:r>
      <w:proofErr w:type="spellEnd"/>
      <w:r>
        <w:rPr>
          <w:rFonts w:ascii="Times New Roman" w:hAnsi="Times New Roman" w:cs="Times New Roman"/>
          <w:b/>
          <w:color w:val="1C1C1C"/>
          <w:sz w:val="24"/>
          <w:szCs w:val="24"/>
        </w:rPr>
        <w:t xml:space="preserve"> </w:t>
      </w:r>
      <w:proofErr w:type="spellStart"/>
      <w:r>
        <w:rPr>
          <w:rFonts w:ascii="Times New Roman" w:hAnsi="Times New Roman" w:cs="Times New Roman"/>
          <w:b/>
          <w:color w:val="1C1C1C"/>
          <w:sz w:val="24"/>
          <w:szCs w:val="24"/>
        </w:rPr>
        <w:t>Metodologia</w:t>
      </w:r>
      <w:proofErr w:type="spellEnd"/>
    </w:p>
    <w:p w:rsidR="00BB3F4D" w:rsidRDefault="00BB3F4D" w:rsidP="00BB3F4D">
      <w:pPr>
        <w:autoSpaceDE w:val="0"/>
        <w:autoSpaceDN w:val="0"/>
        <w:adjustRightInd w:val="0"/>
        <w:spacing w:after="0" w:line="240" w:lineRule="auto"/>
        <w:jc w:val="both"/>
        <w:rPr>
          <w:rFonts w:ascii="Times New Roman" w:hAnsi="Times New Roman" w:cs="Times New Roman"/>
          <w:b/>
          <w:color w:val="1C1C1C"/>
          <w:sz w:val="24"/>
          <w:szCs w:val="24"/>
        </w:rPr>
      </w:pP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O modelo descrito nesta seção foi aplicado para a avaliação do nível de SIL sob diferentes políticas de testes. Também foi realizada uma análise de sensibilidade em relação à probabilidade de erro no teste, </w:t>
      </w:r>
      <m:oMath>
        <m:r>
          <w:rPr>
            <w:rFonts w:ascii="Cambria Math" w:hAnsi="Cambria Math" w:cs="Times New Roman"/>
            <w:lang w:val="pt-BR"/>
          </w:rPr>
          <m:t>ω</m:t>
        </m:r>
      </m:oMath>
      <w:r w:rsidRPr="00F842EA">
        <w:rPr>
          <w:rFonts w:ascii="Times New Roman" w:hAnsi="Times New Roman" w:cs="Times New Roman"/>
          <w:lang w:val="pt-BR"/>
        </w:rPr>
        <w:t>. Não obstante, também foi considerado um fator de degradação dos testes, para o qual a sensibilidade também foi estudada. Este fator de degradação multiplica a taxa de falha dos componentes a cada teste executado.</w:t>
      </w: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A </w:t>
      </w:r>
      <w:r w:rsidR="0028498D">
        <w:rPr>
          <w:rFonts w:ascii="Times New Roman" w:hAnsi="Times New Roman" w:cs="Times New Roman"/>
          <w:lang w:val="pt-BR"/>
        </w:rPr>
        <w:t>tabela 4</w:t>
      </w:r>
      <w:r w:rsidRPr="00F842EA">
        <w:rPr>
          <w:rFonts w:ascii="Times New Roman" w:hAnsi="Times New Roman" w:cs="Times New Roman"/>
          <w:lang w:val="pt-BR"/>
        </w:rPr>
        <w:t xml:space="preserve"> apresenta os valores adotados de taxa de falha para os componentes do sistema, extraídas da experiência operacional de operadoras. Deve-se notar que, devido à lógica de disposição em série, as taxas de falha dos componentes que compõem os </w:t>
      </w:r>
      <w:proofErr w:type="spellStart"/>
      <w:r w:rsidRPr="00F842EA">
        <w:rPr>
          <w:rFonts w:ascii="Times New Roman" w:hAnsi="Times New Roman" w:cs="Times New Roman"/>
          <w:lang w:val="pt-BR"/>
        </w:rPr>
        <w:t>PODs</w:t>
      </w:r>
      <w:proofErr w:type="spellEnd"/>
      <w:r w:rsidRPr="00F842EA">
        <w:rPr>
          <w:rFonts w:ascii="Times New Roman" w:hAnsi="Times New Roman" w:cs="Times New Roman"/>
          <w:lang w:val="pt-BR"/>
        </w:rPr>
        <w:t xml:space="preserve"> podem ser somadas para a modelagem de cada POD como uma única unidade. Além das taxas de falha apresentadas, os seguintes parâmetros foram adotados na simulação:</w:t>
      </w:r>
    </w:p>
    <w:p w:rsidR="00BB3F4D" w:rsidRPr="00F842EA" w:rsidRDefault="00BB3F4D" w:rsidP="00F842EA">
      <w:pPr>
        <w:pStyle w:val="PargrafodaLista"/>
        <w:numPr>
          <w:ilvl w:val="0"/>
          <w:numId w:val="19"/>
        </w:numPr>
        <w:spacing w:after="0" w:line="240" w:lineRule="auto"/>
        <w:ind w:left="714" w:hanging="357"/>
        <w:jc w:val="both"/>
        <w:rPr>
          <w:rFonts w:ascii="Times New Roman" w:hAnsi="Times New Roman" w:cs="Times New Roman"/>
          <w:lang w:val="pt-BR"/>
        </w:rPr>
      </w:pPr>
      <w:r w:rsidRPr="00F842EA">
        <w:rPr>
          <w:rFonts w:ascii="Times New Roman" w:hAnsi="Times New Roman" w:cs="Times New Roman"/>
          <w:lang w:val="pt-BR"/>
        </w:rPr>
        <w:t>Tempo de missão: 60 dias;</w:t>
      </w:r>
    </w:p>
    <w:p w:rsidR="00BB3F4D" w:rsidRPr="00F842EA" w:rsidRDefault="00BB3F4D" w:rsidP="00F842EA">
      <w:pPr>
        <w:pStyle w:val="PargrafodaLista"/>
        <w:numPr>
          <w:ilvl w:val="0"/>
          <w:numId w:val="19"/>
        </w:numPr>
        <w:spacing w:after="0" w:line="240" w:lineRule="auto"/>
        <w:ind w:left="714" w:hanging="357"/>
        <w:jc w:val="both"/>
        <w:rPr>
          <w:rFonts w:ascii="Times New Roman" w:hAnsi="Times New Roman" w:cs="Times New Roman"/>
          <w:lang w:val="pt-BR"/>
        </w:rPr>
      </w:pPr>
      <w:r w:rsidRPr="00F842EA">
        <w:rPr>
          <w:rFonts w:ascii="Times New Roman" w:hAnsi="Times New Roman" w:cs="Times New Roman"/>
          <w:lang w:val="pt-BR"/>
        </w:rPr>
        <w:lastRenderedPageBreak/>
        <w:t>Tempo entre testes: 7 a 30 dias;</w:t>
      </w:r>
    </w:p>
    <w:p w:rsidR="00BB3F4D" w:rsidRPr="00F842EA" w:rsidRDefault="00BB3F4D" w:rsidP="00F842EA">
      <w:pPr>
        <w:pStyle w:val="PargrafodaLista"/>
        <w:numPr>
          <w:ilvl w:val="0"/>
          <w:numId w:val="19"/>
        </w:numPr>
        <w:spacing w:after="0" w:line="240" w:lineRule="auto"/>
        <w:ind w:left="714" w:hanging="357"/>
        <w:jc w:val="both"/>
        <w:rPr>
          <w:rFonts w:ascii="Times New Roman" w:hAnsi="Times New Roman" w:cs="Times New Roman"/>
          <w:lang w:val="pt-BR"/>
        </w:rPr>
      </w:pPr>
      <w:r w:rsidRPr="00F842EA">
        <w:rPr>
          <w:rFonts w:ascii="Times New Roman" w:hAnsi="Times New Roman" w:cs="Times New Roman"/>
          <w:lang w:val="pt-BR"/>
        </w:rPr>
        <w:t>Fator de degradação: 1,0 (sem degradação) a 1,1 (degradação pesada);</w:t>
      </w:r>
    </w:p>
    <w:p w:rsidR="00BB3F4D" w:rsidRPr="00F842EA" w:rsidRDefault="00BB3F4D" w:rsidP="00F842EA">
      <w:pPr>
        <w:pStyle w:val="PargrafodaLista"/>
        <w:numPr>
          <w:ilvl w:val="0"/>
          <w:numId w:val="19"/>
        </w:numPr>
        <w:spacing w:after="0" w:line="240" w:lineRule="auto"/>
        <w:ind w:left="714" w:hanging="357"/>
        <w:jc w:val="both"/>
        <w:rPr>
          <w:lang w:val="pt-BR"/>
        </w:rPr>
      </w:pPr>
      <w:r w:rsidRPr="00F842EA">
        <w:rPr>
          <w:rFonts w:ascii="Times New Roman" w:hAnsi="Times New Roman" w:cs="Times New Roman"/>
          <w:lang w:val="pt-BR"/>
        </w:rPr>
        <w:t>Probabilidade de erro no teste: 0% a 50%.</w:t>
      </w:r>
    </w:p>
    <w:p w:rsidR="00F842EA" w:rsidRPr="00327445" w:rsidRDefault="00F842EA" w:rsidP="00BB3F4D">
      <w:pPr>
        <w:pStyle w:val="Legenda"/>
        <w:keepNext/>
      </w:pPr>
      <w:bookmarkStart w:id="8" w:name="_Ref24159764"/>
    </w:p>
    <w:bookmarkEnd w:id="8"/>
    <w:p w:rsidR="0028498D" w:rsidRPr="00327445" w:rsidRDefault="0028498D" w:rsidP="00327445">
      <w:pPr>
        <w:spacing w:after="0"/>
        <w:jc w:val="center"/>
        <w:rPr>
          <w:rFonts w:ascii="Times New Roman" w:hAnsi="Times New Roman" w:cs="Times New Roman"/>
          <w:lang w:val="pt-BR" w:eastAsia="es-ES"/>
        </w:rPr>
      </w:pPr>
      <w:r w:rsidRPr="00327445">
        <w:rPr>
          <w:rFonts w:ascii="Times New Roman" w:hAnsi="Times New Roman" w:cs="Times New Roman"/>
          <w:b/>
          <w:bCs/>
          <w:sz w:val="24"/>
          <w:szCs w:val="24"/>
          <w:lang w:val="pt-BR"/>
        </w:rPr>
        <w:t xml:space="preserve">Tab.4 </w:t>
      </w:r>
      <w:r w:rsidRPr="00327445">
        <w:rPr>
          <w:rFonts w:ascii="Times New Roman" w:hAnsi="Times New Roman" w:cs="Times New Roman"/>
          <w:bCs/>
          <w:sz w:val="24"/>
          <w:szCs w:val="24"/>
          <w:lang w:val="pt-BR"/>
        </w:rPr>
        <w:t>– Taxas de Falha adotadas para os componentes do sistema</w:t>
      </w:r>
    </w:p>
    <w:tbl>
      <w:tblPr>
        <w:tblStyle w:val="Tabelacomgrade"/>
        <w:tblW w:w="0" w:type="auto"/>
        <w:jc w:val="center"/>
        <w:tblLook w:val="04A0"/>
      </w:tblPr>
      <w:tblGrid>
        <w:gridCol w:w="2048"/>
        <w:gridCol w:w="1291"/>
        <w:gridCol w:w="1407"/>
        <w:gridCol w:w="3562"/>
      </w:tblGrid>
      <w:tr w:rsidR="00BB3F4D" w:rsidTr="00F957FE">
        <w:trPr>
          <w:jc w:val="center"/>
        </w:trPr>
        <w:tc>
          <w:tcPr>
            <w:tcW w:w="2048" w:type="dxa"/>
            <w:vAlign w:val="center"/>
          </w:tcPr>
          <w:p w:rsidR="00BB3F4D" w:rsidRPr="007B3603" w:rsidRDefault="00BB3F4D" w:rsidP="00F957FE">
            <w:pPr>
              <w:jc w:val="center"/>
              <w:rPr>
                <w:b/>
                <w:bCs/>
                <w:lang w:val="pt-BR"/>
              </w:rPr>
            </w:pPr>
            <w:r w:rsidRPr="007B3603">
              <w:rPr>
                <w:b/>
                <w:bCs/>
                <w:lang w:val="pt-BR"/>
              </w:rPr>
              <w:t>Componente</w:t>
            </w:r>
          </w:p>
        </w:tc>
        <w:tc>
          <w:tcPr>
            <w:tcW w:w="1291" w:type="dxa"/>
            <w:vAlign w:val="center"/>
          </w:tcPr>
          <w:p w:rsidR="00BB3F4D" w:rsidRPr="007B3603" w:rsidRDefault="00BB3F4D" w:rsidP="00F957FE">
            <w:pPr>
              <w:jc w:val="center"/>
              <w:rPr>
                <w:b/>
                <w:bCs/>
                <w:lang w:val="pt-BR"/>
              </w:rPr>
            </w:pPr>
            <w:r w:rsidRPr="007B3603">
              <w:rPr>
                <w:b/>
                <w:bCs/>
                <w:lang w:val="pt-BR"/>
              </w:rPr>
              <w:t>Taxa de falha [1/h]</w:t>
            </w:r>
          </w:p>
        </w:tc>
        <w:tc>
          <w:tcPr>
            <w:tcW w:w="1407" w:type="dxa"/>
            <w:vAlign w:val="center"/>
          </w:tcPr>
          <w:p w:rsidR="00BB3F4D" w:rsidRDefault="00BB3F4D" w:rsidP="00F957FE">
            <w:pPr>
              <w:jc w:val="center"/>
              <w:rPr>
                <w:b/>
                <w:bCs/>
                <w:lang w:val="pt-BR"/>
              </w:rPr>
            </w:pPr>
            <w:r>
              <w:rPr>
                <w:b/>
                <w:bCs/>
                <w:lang w:val="pt-BR"/>
              </w:rPr>
              <w:t>Notação</w:t>
            </w:r>
          </w:p>
        </w:tc>
        <w:tc>
          <w:tcPr>
            <w:tcW w:w="3562" w:type="dxa"/>
            <w:vAlign w:val="center"/>
          </w:tcPr>
          <w:p w:rsidR="00BB3F4D" w:rsidRPr="007B3603" w:rsidRDefault="00BB3F4D" w:rsidP="00F957FE">
            <w:pPr>
              <w:jc w:val="center"/>
              <w:rPr>
                <w:b/>
                <w:bCs/>
                <w:lang w:val="pt-BR"/>
              </w:rPr>
            </w:pPr>
            <w:r>
              <w:rPr>
                <w:b/>
                <w:bCs/>
                <w:lang w:val="pt-BR"/>
              </w:rPr>
              <w:t>Observação</w:t>
            </w:r>
          </w:p>
        </w:tc>
      </w:tr>
      <w:tr w:rsidR="00BB3F4D" w:rsidTr="00F957FE">
        <w:trPr>
          <w:jc w:val="center"/>
        </w:trPr>
        <w:tc>
          <w:tcPr>
            <w:tcW w:w="2048" w:type="dxa"/>
          </w:tcPr>
          <w:p w:rsidR="00BB3F4D" w:rsidRPr="008D3F1F" w:rsidRDefault="00BB3F4D" w:rsidP="00F957FE">
            <w:pPr>
              <w:jc w:val="center"/>
              <w:rPr>
                <w:i/>
                <w:iCs/>
                <w:lang w:val="pt-BR"/>
              </w:rPr>
            </w:pPr>
            <w:proofErr w:type="spellStart"/>
            <w:r w:rsidRPr="008D3F1F">
              <w:rPr>
                <w:i/>
                <w:iCs/>
                <w:lang w:val="pt-BR"/>
              </w:rPr>
              <w:t>Annular</w:t>
            </w:r>
            <w:proofErr w:type="spellEnd"/>
            <w:r w:rsidRPr="008D3F1F">
              <w:rPr>
                <w:i/>
                <w:iCs/>
                <w:lang w:val="pt-BR"/>
              </w:rPr>
              <w:t xml:space="preserve"> </w:t>
            </w:r>
            <w:proofErr w:type="spellStart"/>
            <w:r>
              <w:rPr>
                <w:i/>
                <w:iCs/>
                <w:lang w:val="pt-BR"/>
              </w:rPr>
              <w:t>p</w:t>
            </w:r>
            <w:r w:rsidRPr="008D3F1F">
              <w:rPr>
                <w:i/>
                <w:iCs/>
                <w:lang w:val="pt-BR"/>
              </w:rPr>
              <w:t>reventer</w:t>
            </w:r>
            <w:proofErr w:type="spellEnd"/>
          </w:p>
        </w:tc>
        <w:tc>
          <w:tcPr>
            <w:tcW w:w="1291" w:type="dxa"/>
          </w:tcPr>
          <w:p w:rsidR="00BB3F4D" w:rsidRDefault="00BB3F4D" w:rsidP="00F957FE">
            <w:pPr>
              <w:jc w:val="center"/>
              <w:rPr>
                <w:lang w:val="pt-BR"/>
              </w:rPr>
            </w:pPr>
            <w:r w:rsidRPr="007B3603">
              <w:rPr>
                <w:lang w:val="pt-BR"/>
              </w:rPr>
              <w:t>4</w:t>
            </w:r>
            <w:r>
              <w:rPr>
                <w:lang w:val="pt-BR"/>
              </w:rPr>
              <w:t>,</w:t>
            </w:r>
            <w:r w:rsidRPr="007B3603">
              <w:rPr>
                <w:lang w:val="pt-BR"/>
              </w:rPr>
              <w:t>92E-05</w:t>
            </w:r>
          </w:p>
        </w:tc>
        <w:tc>
          <w:tcPr>
            <w:tcW w:w="1407" w:type="dxa"/>
          </w:tcPr>
          <w:p w:rsidR="00BB3F4D" w:rsidRDefault="00367E82" w:rsidP="00F957FE">
            <w:pPr>
              <w:jc w:val="center"/>
              <w:rPr>
                <w:rFonts w:eastAsia="MS Mincho" w:cs="Times New Roman"/>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AP</m:t>
                    </m:r>
                  </m:sub>
                </m:sSub>
              </m:oMath>
            </m:oMathPara>
          </w:p>
        </w:tc>
        <w:tc>
          <w:tcPr>
            <w:tcW w:w="3562" w:type="dxa"/>
          </w:tcPr>
          <w:p w:rsidR="00BB3F4D" w:rsidRPr="007B3603" w:rsidRDefault="00BB3F4D" w:rsidP="00F957FE">
            <w:pPr>
              <w:jc w:val="center"/>
              <w:rPr>
                <w:lang w:val="pt-BR"/>
              </w:rPr>
            </w:pPr>
          </w:p>
        </w:tc>
      </w:tr>
      <w:tr w:rsidR="00BB3F4D" w:rsidTr="00F957FE">
        <w:trPr>
          <w:jc w:val="center"/>
        </w:trPr>
        <w:tc>
          <w:tcPr>
            <w:tcW w:w="2048" w:type="dxa"/>
          </w:tcPr>
          <w:p w:rsidR="00BB3F4D" w:rsidRDefault="00BB3F4D" w:rsidP="00F957FE">
            <w:pPr>
              <w:jc w:val="center"/>
              <w:rPr>
                <w:lang w:val="pt-BR"/>
              </w:rPr>
            </w:pPr>
            <w:r>
              <w:rPr>
                <w:lang w:val="pt-BR"/>
              </w:rPr>
              <w:t>Reguladora</w:t>
            </w:r>
          </w:p>
        </w:tc>
        <w:tc>
          <w:tcPr>
            <w:tcW w:w="1291" w:type="dxa"/>
          </w:tcPr>
          <w:p w:rsidR="00BB3F4D" w:rsidRDefault="00BB3F4D" w:rsidP="00F957FE">
            <w:pPr>
              <w:jc w:val="center"/>
              <w:rPr>
                <w:lang w:val="pt-BR"/>
              </w:rPr>
            </w:pPr>
            <w:r>
              <w:rPr>
                <w:lang w:val="pt-BR"/>
              </w:rPr>
              <w:t>3,48E-05</w:t>
            </w:r>
          </w:p>
        </w:tc>
        <w:tc>
          <w:tcPr>
            <w:tcW w:w="1407" w:type="dxa"/>
          </w:tcPr>
          <w:p w:rsidR="00BB3F4D" w:rsidRDefault="00367E82" w:rsidP="00F957FE">
            <w:pPr>
              <w:jc w:val="center"/>
              <w:rPr>
                <w:rFonts w:eastAsia="MS Mincho" w:cs="Times New Roman"/>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R</m:t>
                    </m:r>
                  </m:sub>
                </m:sSub>
              </m:oMath>
            </m:oMathPara>
          </w:p>
        </w:tc>
        <w:tc>
          <w:tcPr>
            <w:tcW w:w="3562" w:type="dxa"/>
          </w:tcPr>
          <w:p w:rsidR="00BB3F4D" w:rsidRDefault="00BB3F4D" w:rsidP="00F957FE">
            <w:pPr>
              <w:jc w:val="center"/>
              <w:rPr>
                <w:lang w:val="pt-BR"/>
              </w:rPr>
            </w:pPr>
          </w:p>
        </w:tc>
      </w:tr>
      <w:tr w:rsidR="00BB3F4D" w:rsidTr="00F957FE">
        <w:trPr>
          <w:jc w:val="center"/>
        </w:trPr>
        <w:tc>
          <w:tcPr>
            <w:tcW w:w="2048" w:type="dxa"/>
          </w:tcPr>
          <w:p w:rsidR="00BB3F4D" w:rsidRDefault="00BB3F4D" w:rsidP="00F957FE">
            <w:pPr>
              <w:jc w:val="center"/>
              <w:rPr>
                <w:lang w:val="pt-BR"/>
              </w:rPr>
            </w:pPr>
            <w:r>
              <w:rPr>
                <w:lang w:val="pt-BR"/>
              </w:rPr>
              <w:t>Válvula SPM</w:t>
            </w:r>
          </w:p>
        </w:tc>
        <w:tc>
          <w:tcPr>
            <w:tcW w:w="1291" w:type="dxa"/>
          </w:tcPr>
          <w:p w:rsidR="00BB3F4D" w:rsidRDefault="00BB3F4D" w:rsidP="00F957FE">
            <w:pPr>
              <w:jc w:val="center"/>
              <w:rPr>
                <w:lang w:val="pt-BR"/>
              </w:rPr>
            </w:pPr>
            <w:r w:rsidRPr="007B3603">
              <w:rPr>
                <w:lang w:val="pt-BR"/>
              </w:rPr>
              <w:t>1</w:t>
            </w:r>
            <w:r>
              <w:rPr>
                <w:lang w:val="pt-BR"/>
              </w:rPr>
              <w:t>,</w:t>
            </w:r>
            <w:r w:rsidRPr="007B3603">
              <w:rPr>
                <w:lang w:val="pt-BR"/>
              </w:rPr>
              <w:t>67E-05</w:t>
            </w:r>
          </w:p>
        </w:tc>
        <w:tc>
          <w:tcPr>
            <w:tcW w:w="1407" w:type="dxa"/>
          </w:tcPr>
          <w:p w:rsidR="00BB3F4D" w:rsidRDefault="00367E82" w:rsidP="00F957FE">
            <w:pPr>
              <w:jc w:val="center"/>
              <w:rPr>
                <w:rFonts w:eastAsia="MS Mincho" w:cs="Times New Roman"/>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SPM</m:t>
                    </m:r>
                  </m:sub>
                </m:sSub>
              </m:oMath>
            </m:oMathPara>
          </w:p>
        </w:tc>
        <w:tc>
          <w:tcPr>
            <w:tcW w:w="3562" w:type="dxa"/>
          </w:tcPr>
          <w:p w:rsidR="00BB3F4D" w:rsidRPr="007B3603" w:rsidRDefault="00BB3F4D" w:rsidP="00F957FE">
            <w:pPr>
              <w:jc w:val="center"/>
              <w:rPr>
                <w:lang w:val="pt-BR"/>
              </w:rPr>
            </w:pPr>
          </w:p>
        </w:tc>
      </w:tr>
      <w:tr w:rsidR="00BB3F4D" w:rsidTr="00F957FE">
        <w:trPr>
          <w:jc w:val="center"/>
        </w:trPr>
        <w:tc>
          <w:tcPr>
            <w:tcW w:w="2048" w:type="dxa"/>
          </w:tcPr>
          <w:p w:rsidR="00BB3F4D" w:rsidRDefault="00BB3F4D" w:rsidP="00F957FE">
            <w:pPr>
              <w:jc w:val="center"/>
              <w:rPr>
                <w:lang w:val="pt-BR"/>
              </w:rPr>
            </w:pPr>
            <w:r>
              <w:rPr>
                <w:lang w:val="pt-BR"/>
              </w:rPr>
              <w:t>CCSV</w:t>
            </w:r>
          </w:p>
        </w:tc>
        <w:tc>
          <w:tcPr>
            <w:tcW w:w="1291" w:type="dxa"/>
          </w:tcPr>
          <w:p w:rsidR="00BB3F4D" w:rsidRDefault="00BB3F4D" w:rsidP="00F957FE">
            <w:pPr>
              <w:jc w:val="center"/>
              <w:rPr>
                <w:lang w:val="pt-BR"/>
              </w:rPr>
            </w:pPr>
            <w:r w:rsidRPr="007B3603">
              <w:rPr>
                <w:lang w:val="pt-BR"/>
              </w:rPr>
              <w:t>2</w:t>
            </w:r>
            <w:r>
              <w:rPr>
                <w:lang w:val="pt-BR"/>
              </w:rPr>
              <w:t>,</w:t>
            </w:r>
            <w:r w:rsidRPr="007B3603">
              <w:rPr>
                <w:lang w:val="pt-BR"/>
              </w:rPr>
              <w:t>17E-05</w:t>
            </w:r>
          </w:p>
        </w:tc>
        <w:tc>
          <w:tcPr>
            <w:tcW w:w="1407" w:type="dxa"/>
          </w:tcPr>
          <w:p w:rsidR="00BB3F4D" w:rsidRPr="007B3603" w:rsidRDefault="00367E82" w:rsidP="00F957FE">
            <w:pPr>
              <w:jc w:val="center"/>
              <w:rPr>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CCSV</m:t>
                    </m:r>
                  </m:sub>
                </m:sSub>
              </m:oMath>
            </m:oMathPara>
          </w:p>
        </w:tc>
        <w:tc>
          <w:tcPr>
            <w:tcW w:w="3562" w:type="dxa"/>
          </w:tcPr>
          <w:p w:rsidR="00BB3F4D" w:rsidRPr="007B3603" w:rsidRDefault="00BB3F4D" w:rsidP="00F957FE">
            <w:pPr>
              <w:jc w:val="center"/>
              <w:rPr>
                <w:lang w:val="pt-BR"/>
              </w:rPr>
            </w:pPr>
          </w:p>
        </w:tc>
      </w:tr>
      <w:tr w:rsidR="00BB3F4D" w:rsidTr="00F957FE">
        <w:trPr>
          <w:jc w:val="center"/>
        </w:trPr>
        <w:tc>
          <w:tcPr>
            <w:tcW w:w="2048" w:type="dxa"/>
          </w:tcPr>
          <w:p w:rsidR="00BB3F4D" w:rsidRDefault="00BB3F4D" w:rsidP="00F957FE">
            <w:pPr>
              <w:jc w:val="center"/>
              <w:rPr>
                <w:lang w:val="pt-BR"/>
              </w:rPr>
            </w:pPr>
            <w:proofErr w:type="spellStart"/>
            <w:r>
              <w:rPr>
                <w:lang w:val="pt-BR"/>
              </w:rPr>
              <w:t>Shuttle</w:t>
            </w:r>
            <w:proofErr w:type="spellEnd"/>
            <w:r>
              <w:rPr>
                <w:lang w:val="pt-BR"/>
              </w:rPr>
              <w:t xml:space="preserve"> </w:t>
            </w:r>
            <w:proofErr w:type="spellStart"/>
            <w:r>
              <w:rPr>
                <w:lang w:val="pt-BR"/>
              </w:rPr>
              <w:t>valve</w:t>
            </w:r>
            <w:proofErr w:type="spellEnd"/>
          </w:p>
        </w:tc>
        <w:tc>
          <w:tcPr>
            <w:tcW w:w="1291" w:type="dxa"/>
          </w:tcPr>
          <w:p w:rsidR="00BB3F4D" w:rsidRDefault="00BB3F4D" w:rsidP="00F957FE">
            <w:pPr>
              <w:jc w:val="center"/>
              <w:rPr>
                <w:lang w:val="pt-BR"/>
              </w:rPr>
            </w:pPr>
            <w:r w:rsidRPr="007B3603">
              <w:rPr>
                <w:lang w:val="pt-BR"/>
              </w:rPr>
              <w:t>2</w:t>
            </w:r>
            <w:r>
              <w:rPr>
                <w:lang w:val="pt-BR"/>
              </w:rPr>
              <w:t>,</w:t>
            </w:r>
            <w:r w:rsidRPr="007B3603">
              <w:rPr>
                <w:lang w:val="pt-BR"/>
              </w:rPr>
              <w:t>00E-05</w:t>
            </w:r>
          </w:p>
        </w:tc>
        <w:tc>
          <w:tcPr>
            <w:tcW w:w="1407" w:type="dxa"/>
          </w:tcPr>
          <w:p w:rsidR="00BB3F4D" w:rsidRPr="007B3603" w:rsidRDefault="00367E82" w:rsidP="00F957FE">
            <w:pPr>
              <w:jc w:val="center"/>
              <w:rPr>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SV</m:t>
                    </m:r>
                  </m:sub>
                </m:sSub>
              </m:oMath>
            </m:oMathPara>
          </w:p>
        </w:tc>
        <w:tc>
          <w:tcPr>
            <w:tcW w:w="3562" w:type="dxa"/>
          </w:tcPr>
          <w:p w:rsidR="00BB3F4D" w:rsidRPr="007B3603" w:rsidRDefault="00BB3F4D" w:rsidP="00F957FE">
            <w:pPr>
              <w:jc w:val="center"/>
              <w:rPr>
                <w:lang w:val="pt-BR"/>
              </w:rPr>
            </w:pPr>
          </w:p>
        </w:tc>
      </w:tr>
      <w:tr w:rsidR="00BB3F4D" w:rsidTr="00F957FE">
        <w:trPr>
          <w:jc w:val="center"/>
        </w:trPr>
        <w:tc>
          <w:tcPr>
            <w:tcW w:w="2048" w:type="dxa"/>
          </w:tcPr>
          <w:p w:rsidR="00BB3F4D" w:rsidRDefault="00BB3F4D" w:rsidP="00F957FE">
            <w:pPr>
              <w:jc w:val="center"/>
              <w:rPr>
                <w:lang w:val="pt-BR"/>
              </w:rPr>
            </w:pPr>
            <w:r>
              <w:rPr>
                <w:lang w:val="pt-BR"/>
              </w:rPr>
              <w:t>POD amarelo</w:t>
            </w:r>
          </w:p>
        </w:tc>
        <w:tc>
          <w:tcPr>
            <w:tcW w:w="1291" w:type="dxa"/>
          </w:tcPr>
          <w:p w:rsidR="00BB3F4D" w:rsidRPr="007B3603" w:rsidRDefault="00BB3F4D" w:rsidP="00F957FE">
            <w:pPr>
              <w:jc w:val="center"/>
              <w:rPr>
                <w:lang w:val="pt-BR"/>
              </w:rPr>
            </w:pPr>
            <w:r w:rsidRPr="007B3603">
              <w:rPr>
                <w:lang w:val="pt-BR"/>
              </w:rPr>
              <w:t>1</w:t>
            </w:r>
            <w:r>
              <w:rPr>
                <w:lang w:val="pt-BR"/>
              </w:rPr>
              <w:t>,</w:t>
            </w:r>
            <w:r w:rsidRPr="007B3603">
              <w:rPr>
                <w:lang w:val="pt-BR"/>
              </w:rPr>
              <w:t>42E-04</w:t>
            </w:r>
          </w:p>
        </w:tc>
        <w:tc>
          <w:tcPr>
            <w:tcW w:w="1407" w:type="dxa"/>
          </w:tcPr>
          <w:p w:rsidR="00BB3F4D" w:rsidRPr="007B3603" w:rsidRDefault="00367E82" w:rsidP="00F957FE">
            <w:pPr>
              <w:jc w:val="center"/>
              <w:rPr>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POD_amarelo</m:t>
                    </m:r>
                  </m:sub>
                </m:sSub>
              </m:oMath>
            </m:oMathPara>
          </w:p>
        </w:tc>
        <w:tc>
          <w:tcPr>
            <w:tcW w:w="3562" w:type="dxa"/>
          </w:tcPr>
          <w:p w:rsidR="00BB3F4D" w:rsidRPr="007B3603" w:rsidRDefault="00BB3F4D" w:rsidP="00F957FE">
            <w:pPr>
              <w:jc w:val="center"/>
              <w:rPr>
                <w:lang w:val="pt-BR"/>
              </w:rPr>
            </w:pPr>
            <m:oMathPara>
              <m:oMath>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R</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SPM</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CCSV</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SV</m:t>
                    </m:r>
                  </m:sub>
                </m:sSub>
              </m:oMath>
            </m:oMathPara>
          </w:p>
        </w:tc>
      </w:tr>
      <w:tr w:rsidR="00BB3F4D" w:rsidTr="00F957FE">
        <w:trPr>
          <w:jc w:val="center"/>
        </w:trPr>
        <w:tc>
          <w:tcPr>
            <w:tcW w:w="2048" w:type="dxa"/>
          </w:tcPr>
          <w:p w:rsidR="00BB3F4D" w:rsidRDefault="00BB3F4D" w:rsidP="00F957FE">
            <w:pPr>
              <w:jc w:val="center"/>
              <w:rPr>
                <w:lang w:val="pt-BR"/>
              </w:rPr>
            </w:pPr>
            <w:r>
              <w:rPr>
                <w:lang w:val="pt-BR"/>
              </w:rPr>
              <w:t>POD azul</w:t>
            </w:r>
          </w:p>
        </w:tc>
        <w:tc>
          <w:tcPr>
            <w:tcW w:w="1291" w:type="dxa"/>
          </w:tcPr>
          <w:p w:rsidR="00BB3F4D" w:rsidRPr="007B3603" w:rsidRDefault="00BB3F4D" w:rsidP="00F957FE">
            <w:pPr>
              <w:jc w:val="center"/>
              <w:rPr>
                <w:lang w:val="pt-BR"/>
              </w:rPr>
            </w:pPr>
            <w:r w:rsidRPr="007B3603">
              <w:rPr>
                <w:lang w:val="pt-BR"/>
              </w:rPr>
              <w:t>1</w:t>
            </w:r>
            <w:r>
              <w:rPr>
                <w:lang w:val="pt-BR"/>
              </w:rPr>
              <w:t>,</w:t>
            </w:r>
            <w:r w:rsidRPr="007B3603">
              <w:rPr>
                <w:lang w:val="pt-BR"/>
              </w:rPr>
              <w:t>42E-04</w:t>
            </w:r>
          </w:p>
        </w:tc>
        <w:tc>
          <w:tcPr>
            <w:tcW w:w="1407" w:type="dxa"/>
          </w:tcPr>
          <w:p w:rsidR="00BB3F4D" w:rsidRPr="007B3603" w:rsidRDefault="00367E82" w:rsidP="00F957FE">
            <w:pPr>
              <w:jc w:val="center"/>
              <w:rPr>
                <w:lang w:val="pt-BR"/>
              </w:rPr>
            </w:pPr>
            <m:oMathPara>
              <m:oMath>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POD_azul</m:t>
                    </m:r>
                  </m:sub>
                </m:sSub>
              </m:oMath>
            </m:oMathPara>
          </w:p>
        </w:tc>
        <w:tc>
          <w:tcPr>
            <w:tcW w:w="3562" w:type="dxa"/>
          </w:tcPr>
          <w:p w:rsidR="00BB3F4D" w:rsidRPr="007B3603" w:rsidRDefault="00BB3F4D" w:rsidP="00F957FE">
            <w:pPr>
              <w:jc w:val="center"/>
              <w:rPr>
                <w:lang w:val="pt-BR"/>
              </w:rPr>
            </w:pPr>
            <m:oMathPara>
              <m:oMath>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R</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SPM</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CCSV</m:t>
                    </m:r>
                  </m:sub>
                </m:sSub>
                <m:r>
                  <w:rPr>
                    <w:rFonts w:ascii="Cambria Math" w:hAnsi="Cambria Math"/>
                    <w:lang w:val="pt-BR"/>
                  </w:rPr>
                  <m:t>+</m:t>
                </m:r>
                <m:sSub>
                  <m:sSubPr>
                    <m:ctrlPr>
                      <w:rPr>
                        <w:rFonts w:ascii="Cambria Math" w:hAnsi="Cambria Math"/>
                        <w:i/>
                        <w:lang w:val="pt-BR"/>
                      </w:rPr>
                    </m:ctrlPr>
                  </m:sSubPr>
                  <m:e>
                    <m:r>
                      <w:rPr>
                        <w:rFonts w:ascii="Cambria Math" w:hAnsi="Cambria Math"/>
                        <w:lang w:val="pt-BR"/>
                      </w:rPr>
                      <m:t>λ</m:t>
                    </m:r>
                  </m:e>
                  <m:sub>
                    <m:r>
                      <w:rPr>
                        <w:rFonts w:ascii="Cambria Math" w:hAnsi="Cambria Math"/>
                        <w:lang w:val="pt-BR"/>
                      </w:rPr>
                      <m:t>SV</m:t>
                    </m:r>
                  </m:sub>
                </m:sSub>
              </m:oMath>
            </m:oMathPara>
          </w:p>
        </w:tc>
      </w:tr>
    </w:tbl>
    <w:p w:rsidR="00F842EA" w:rsidRDefault="00F842EA" w:rsidP="00360E8F">
      <w:pPr>
        <w:spacing w:after="0" w:line="240" w:lineRule="auto"/>
        <w:rPr>
          <w:lang w:val="pt-BR"/>
        </w:rPr>
      </w:pPr>
    </w:p>
    <w:p w:rsidR="00BB3F4D"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A seção seguinte apresenta e comenta os resultados obtidos.</w:t>
      </w:r>
    </w:p>
    <w:p w:rsidR="00360E8F" w:rsidRDefault="00360E8F" w:rsidP="00F842EA">
      <w:pPr>
        <w:spacing w:after="0" w:line="240" w:lineRule="auto"/>
        <w:ind w:firstLine="567"/>
        <w:jc w:val="both"/>
        <w:rPr>
          <w:rFonts w:ascii="Times New Roman" w:hAnsi="Times New Roman" w:cs="Times New Roman"/>
          <w:lang w:val="pt-BR"/>
        </w:rPr>
      </w:pPr>
    </w:p>
    <w:p w:rsidR="00EE1F7C" w:rsidRDefault="00EE1F7C" w:rsidP="00BB3F4D">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RESULTADOS</w:t>
      </w:r>
    </w:p>
    <w:p w:rsidR="004D7D88" w:rsidRDefault="004D7D88"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Dois tipos de resultados foram gerados neste trabalho: evolução de tendências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no tempo e valores esperados para a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para combinações dos parâmetros analisados.</w:t>
      </w: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O gráfico da </w:t>
      </w:r>
      <w:r w:rsidR="00327445">
        <w:rPr>
          <w:rFonts w:ascii="Times New Roman" w:hAnsi="Times New Roman" w:cs="Times New Roman"/>
          <w:lang w:val="pt-BR"/>
        </w:rPr>
        <w:t xml:space="preserve">figura 9 </w:t>
      </w:r>
      <w:r w:rsidRPr="00F842EA">
        <w:rPr>
          <w:rFonts w:ascii="Times New Roman" w:hAnsi="Times New Roman" w:cs="Times New Roman"/>
          <w:lang w:val="pt-BR"/>
        </w:rPr>
        <w:t xml:space="preserve">apresenta a evolução da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em função do tempo para uma política de testes a cada 14 dias e sem considerar o efeito de degradação induzida pelo teste. Observa-se que neste cenário a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cresce rapidamente até o primeiro teste, a partir do qual se mantém estável dentro do nível SIL </w:t>
      </w:r>
      <w:proofErr w:type="gramStart"/>
      <w:r w:rsidRPr="00F842EA">
        <w:rPr>
          <w:rFonts w:ascii="Times New Roman" w:hAnsi="Times New Roman" w:cs="Times New Roman"/>
          <w:lang w:val="pt-BR"/>
        </w:rPr>
        <w:t>3</w:t>
      </w:r>
      <w:proofErr w:type="gramEnd"/>
      <w:r w:rsidRPr="00F842EA">
        <w:rPr>
          <w:rFonts w:ascii="Times New Roman" w:hAnsi="Times New Roman" w:cs="Times New Roman"/>
          <w:lang w:val="pt-BR"/>
        </w:rPr>
        <w:t>. A cada 14 dias, é possível notar pequenos picos, que representam os testes conseguintes.</w:t>
      </w:r>
    </w:p>
    <w:p w:rsidR="00BB3F4D" w:rsidRDefault="00BB3F4D" w:rsidP="00BB3F4D">
      <w:pPr>
        <w:keepNext/>
        <w:jc w:val="center"/>
      </w:pPr>
      <w:r>
        <w:rPr>
          <w:noProof/>
          <w:lang w:val="pt-BR" w:eastAsia="pt-BR"/>
        </w:rPr>
        <w:drawing>
          <wp:inline distT="0" distB="0" distL="0" distR="0">
            <wp:extent cx="3817620" cy="2727663"/>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831421" cy="2737523"/>
                    </a:xfrm>
                    <a:prstGeom prst="rect">
                      <a:avLst/>
                    </a:prstGeom>
                  </pic:spPr>
                </pic:pic>
              </a:graphicData>
            </a:graphic>
          </wp:inline>
        </w:drawing>
      </w:r>
    </w:p>
    <w:p w:rsidR="00327445" w:rsidRPr="00E3248A" w:rsidRDefault="00327445" w:rsidP="00BB3F4D">
      <w:pPr>
        <w:keepNext/>
        <w:jc w:val="center"/>
        <w:rPr>
          <w:lang w:val="pt-BR"/>
        </w:rPr>
      </w:pPr>
      <w:r w:rsidRPr="00C8509F">
        <w:rPr>
          <w:rFonts w:ascii="Times New Roman" w:hAnsi="Times New Roman" w:cs="Times New Roman"/>
          <w:b/>
          <w:lang w:val="pt-BR"/>
        </w:rPr>
        <w:t xml:space="preserve">Fig. </w:t>
      </w:r>
      <w:r>
        <w:rPr>
          <w:rFonts w:ascii="Times New Roman" w:hAnsi="Times New Roman" w:cs="Times New Roman"/>
          <w:b/>
          <w:lang w:val="pt-BR"/>
        </w:rPr>
        <w:t>9</w:t>
      </w:r>
      <w:r w:rsidRPr="00C8509F">
        <w:rPr>
          <w:rFonts w:ascii="Times New Roman" w:hAnsi="Times New Roman" w:cs="Times New Roman"/>
          <w:lang w:val="pt-BR"/>
        </w:rPr>
        <w:t xml:space="preserve"> – </w:t>
      </w:r>
      <w:r w:rsidRPr="00327445">
        <w:rPr>
          <w:rFonts w:ascii="Times New Roman" w:hAnsi="Times New Roman" w:cs="Times New Roman"/>
          <w:lang w:val="pt-BR"/>
        </w:rPr>
        <w:t xml:space="preserve">Evolução da </w:t>
      </w:r>
      <m:oMath>
        <m:r>
          <w:rPr>
            <w:rFonts w:ascii="Cambria Math" w:hAnsi="Cambria Math"/>
            <w:lang w:val="pt-BR"/>
          </w:rPr>
          <m:t xml:space="preserve">PDFavg </m:t>
        </m:r>
      </m:oMath>
      <w:r w:rsidRPr="00327445">
        <w:rPr>
          <w:rFonts w:ascii="Times New Roman" w:hAnsi="Times New Roman" w:cs="Times New Roman"/>
          <w:lang w:val="pt-BR"/>
        </w:rPr>
        <w:t xml:space="preserve">em função do tempo para o período entre os testes de 14 dias, sem </w:t>
      </w:r>
      <w:r>
        <w:rPr>
          <w:rFonts w:ascii="Times New Roman" w:hAnsi="Times New Roman" w:cs="Times New Roman"/>
          <w:lang w:val="pt-BR"/>
        </w:rPr>
        <w:t>considera</w:t>
      </w:r>
      <w:r w:rsidRPr="00327445">
        <w:rPr>
          <w:rFonts w:ascii="Times New Roman" w:hAnsi="Times New Roman" w:cs="Times New Roman"/>
          <w:lang w:val="pt-BR"/>
        </w:rPr>
        <w:t>r degradação induzida pelo teste</w:t>
      </w: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De modo semelhante, a </w:t>
      </w:r>
      <w:r w:rsidR="00327445">
        <w:rPr>
          <w:rFonts w:ascii="Times New Roman" w:hAnsi="Times New Roman" w:cs="Times New Roman"/>
          <w:lang w:val="pt-BR"/>
        </w:rPr>
        <w:t xml:space="preserve">figura 10 </w:t>
      </w:r>
      <w:r w:rsidRPr="00F842EA">
        <w:rPr>
          <w:rFonts w:ascii="Times New Roman" w:hAnsi="Times New Roman" w:cs="Times New Roman"/>
          <w:lang w:val="pt-BR"/>
        </w:rPr>
        <w:t xml:space="preserve">apresenta também a evolução da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no tempo, mas considerando neste caso a degradação induzida pelos testes. Observa-se que o nível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aumenta ao longo do tempo, tendendo a sair do nível SIL3 para o nível SIL2.</w:t>
      </w:r>
    </w:p>
    <w:p w:rsidR="00BB3F4D" w:rsidRDefault="00BB3F4D" w:rsidP="00BB3F4D">
      <w:pPr>
        <w:keepNext/>
        <w:jc w:val="center"/>
      </w:pPr>
      <w:r>
        <w:rPr>
          <w:noProof/>
          <w:lang w:val="pt-BR" w:eastAsia="pt-BR"/>
        </w:rPr>
        <w:lastRenderedPageBreak/>
        <w:drawing>
          <wp:inline distT="0" distB="0" distL="0" distR="0">
            <wp:extent cx="3931920" cy="2800764"/>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936778" cy="2804225"/>
                    </a:xfrm>
                    <a:prstGeom prst="rect">
                      <a:avLst/>
                    </a:prstGeom>
                  </pic:spPr>
                </pic:pic>
              </a:graphicData>
            </a:graphic>
          </wp:inline>
        </w:drawing>
      </w:r>
    </w:p>
    <w:p w:rsidR="00327445" w:rsidRPr="00E3248A" w:rsidRDefault="00327445" w:rsidP="00BB3F4D">
      <w:pPr>
        <w:keepNext/>
        <w:jc w:val="center"/>
        <w:rPr>
          <w:lang w:val="pt-BR"/>
        </w:rPr>
      </w:pPr>
      <w:r w:rsidRPr="00C8509F">
        <w:rPr>
          <w:rFonts w:ascii="Times New Roman" w:hAnsi="Times New Roman" w:cs="Times New Roman"/>
          <w:b/>
          <w:lang w:val="pt-BR"/>
        </w:rPr>
        <w:t xml:space="preserve">Fig. </w:t>
      </w:r>
      <w:r>
        <w:rPr>
          <w:rFonts w:ascii="Times New Roman" w:hAnsi="Times New Roman" w:cs="Times New Roman"/>
          <w:b/>
          <w:lang w:val="pt-BR"/>
        </w:rPr>
        <w:t>10</w:t>
      </w:r>
      <w:r w:rsidRPr="00C8509F">
        <w:rPr>
          <w:rFonts w:ascii="Times New Roman" w:hAnsi="Times New Roman" w:cs="Times New Roman"/>
          <w:lang w:val="pt-BR"/>
        </w:rPr>
        <w:t xml:space="preserve"> – </w:t>
      </w:r>
      <w:r w:rsidRPr="00327445">
        <w:rPr>
          <w:rFonts w:ascii="Times New Roman" w:hAnsi="Times New Roman" w:cs="Times New Roman"/>
          <w:lang w:val="pt-BR"/>
        </w:rPr>
        <w:t xml:space="preserve">Evolução da </w:t>
      </w:r>
      <m:oMath>
        <m:r>
          <w:rPr>
            <w:rFonts w:ascii="Cambria Math" w:hAnsi="Cambria Math"/>
            <w:lang w:val="pt-BR"/>
          </w:rPr>
          <m:t>PDFavg</m:t>
        </m:r>
      </m:oMath>
      <w:r w:rsidRPr="00327445">
        <w:rPr>
          <w:lang w:val="pt-BR"/>
        </w:rPr>
        <w:t xml:space="preserve"> em função do tempo para </w:t>
      </w:r>
      <w:r>
        <w:rPr>
          <w:lang w:val="pt-BR"/>
        </w:rPr>
        <w:t>perí</w:t>
      </w:r>
      <w:r w:rsidRPr="00327445">
        <w:rPr>
          <w:lang w:val="pt-BR"/>
        </w:rPr>
        <w:t>od</w:t>
      </w:r>
      <w:r>
        <w:rPr>
          <w:lang w:val="pt-BR"/>
        </w:rPr>
        <w:t>o</w:t>
      </w:r>
      <w:r w:rsidRPr="00327445">
        <w:rPr>
          <w:lang w:val="pt-BR"/>
        </w:rPr>
        <w:t xml:space="preserve"> entre testes de 14 duas, considerando degradação induzida pelo teste.</w:t>
      </w: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A </w:t>
      </w:r>
      <w:r w:rsidR="00327445">
        <w:rPr>
          <w:rFonts w:ascii="Times New Roman" w:hAnsi="Times New Roman" w:cs="Times New Roman"/>
          <w:lang w:val="pt-BR"/>
        </w:rPr>
        <w:t xml:space="preserve">figura 11 </w:t>
      </w:r>
      <w:r w:rsidRPr="00F842EA">
        <w:rPr>
          <w:rFonts w:ascii="Times New Roman" w:hAnsi="Times New Roman" w:cs="Times New Roman"/>
          <w:lang w:val="pt-BR"/>
        </w:rPr>
        <w:t xml:space="preserve">apresenta os valores esperados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em função do intervalo entre testes e fator de degradação. Nota-se que a partir dos fatores de degradação moderados (i.e., maiores que </w:t>
      </w:r>
      <w:proofErr w:type="gramStart"/>
      <w:r w:rsidRPr="00F842EA">
        <w:rPr>
          <w:rFonts w:ascii="Times New Roman" w:hAnsi="Times New Roman" w:cs="Times New Roman"/>
          <w:lang w:val="pt-BR"/>
        </w:rPr>
        <w:t>1</w:t>
      </w:r>
      <w:proofErr w:type="gramEnd"/>
      <w:r w:rsidRPr="00F842EA">
        <w:rPr>
          <w:rFonts w:ascii="Times New Roman" w:hAnsi="Times New Roman" w:cs="Times New Roman"/>
          <w:lang w:val="pt-BR"/>
        </w:rPr>
        <w:t xml:space="preserve">;05), deixa de ser recomendada a realização de teste com alta </w:t>
      </w:r>
      <w:proofErr w:type="spellStart"/>
      <w:r w:rsidRPr="00F842EA">
        <w:rPr>
          <w:rFonts w:ascii="Times New Roman" w:hAnsi="Times New Roman" w:cs="Times New Roman"/>
          <w:lang w:val="pt-BR"/>
        </w:rPr>
        <w:t>frequência</w:t>
      </w:r>
      <w:proofErr w:type="spellEnd"/>
      <w:r w:rsidRPr="00F842EA">
        <w:rPr>
          <w:rFonts w:ascii="Times New Roman" w:hAnsi="Times New Roman" w:cs="Times New Roman"/>
          <w:lang w:val="pt-BR"/>
        </w:rPr>
        <w:t xml:space="preserve">. Em particular, para a o fator de degradação mais pesado estudado, de 1.10, fica evidente na curva um ponto de ótimo ligeiramente afastado da região de testes mais </w:t>
      </w:r>
      <w:proofErr w:type="spellStart"/>
      <w:r w:rsidRPr="00F842EA">
        <w:rPr>
          <w:rFonts w:ascii="Times New Roman" w:hAnsi="Times New Roman" w:cs="Times New Roman"/>
          <w:lang w:val="pt-BR"/>
        </w:rPr>
        <w:t>frequentes</w:t>
      </w:r>
      <w:proofErr w:type="spellEnd"/>
      <w:r w:rsidRPr="00F842EA">
        <w:rPr>
          <w:rFonts w:ascii="Times New Roman" w:hAnsi="Times New Roman" w:cs="Times New Roman"/>
          <w:lang w:val="pt-BR"/>
        </w:rPr>
        <w:t xml:space="preserve">. </w:t>
      </w:r>
    </w:p>
    <w:p w:rsidR="00BB3F4D" w:rsidRPr="00F842EA" w:rsidRDefault="00BB3F4D" w:rsidP="00F842EA">
      <w:pPr>
        <w:spacing w:after="0" w:line="240" w:lineRule="auto"/>
        <w:ind w:firstLine="567"/>
        <w:jc w:val="both"/>
        <w:rPr>
          <w:rFonts w:ascii="Times New Roman" w:hAnsi="Times New Roman" w:cs="Times New Roman"/>
          <w:lang w:val="pt-BR"/>
        </w:rPr>
      </w:pPr>
      <w:r w:rsidRPr="00F842EA">
        <w:rPr>
          <w:rFonts w:ascii="Times New Roman" w:hAnsi="Times New Roman" w:cs="Times New Roman"/>
          <w:lang w:val="pt-BR"/>
        </w:rPr>
        <w:t xml:space="preserve">Por fim, a </w:t>
      </w:r>
      <w:r w:rsidR="00327445">
        <w:rPr>
          <w:rFonts w:ascii="Times New Roman" w:hAnsi="Times New Roman" w:cs="Times New Roman"/>
          <w:lang w:val="pt-BR"/>
        </w:rPr>
        <w:t xml:space="preserve">figura 12 </w:t>
      </w:r>
      <w:r w:rsidRPr="00F842EA">
        <w:rPr>
          <w:rFonts w:ascii="Times New Roman" w:hAnsi="Times New Roman" w:cs="Times New Roman"/>
          <w:lang w:val="pt-BR"/>
        </w:rPr>
        <w:t xml:space="preserve">apresenta os valores esperados de </w:t>
      </w:r>
      <m:oMath>
        <m:r>
          <w:rPr>
            <w:rFonts w:ascii="Cambria Math" w:hAnsi="Cambria Math" w:cs="Times New Roman"/>
            <w:lang w:val="pt-BR"/>
          </w:rPr>
          <m:t>PF</m:t>
        </m:r>
        <m:sSub>
          <m:sSubPr>
            <m:ctrlPr>
              <w:rPr>
                <w:rFonts w:ascii="Cambria Math" w:hAnsi="Cambria Math" w:cs="Times New Roman"/>
                <w:i/>
                <w:lang w:val="pt-BR"/>
              </w:rPr>
            </m:ctrlPr>
          </m:sSubPr>
          <m:e>
            <m:r>
              <w:rPr>
                <w:rFonts w:ascii="Cambria Math" w:hAnsi="Cambria Math" w:cs="Times New Roman"/>
                <w:lang w:val="pt-BR"/>
              </w:rPr>
              <m:t>D</m:t>
            </m:r>
          </m:e>
          <m:sub>
            <m:r>
              <w:rPr>
                <w:rFonts w:ascii="Cambria Math" w:hAnsi="Cambria Math" w:cs="Times New Roman"/>
                <w:lang w:val="pt-BR"/>
              </w:rPr>
              <m:t>avg</m:t>
            </m:r>
          </m:sub>
        </m:sSub>
      </m:oMath>
      <w:r w:rsidRPr="00F842EA">
        <w:rPr>
          <w:rFonts w:ascii="Times New Roman" w:hAnsi="Times New Roman" w:cs="Times New Roman"/>
          <w:lang w:val="pt-BR"/>
        </w:rPr>
        <w:t xml:space="preserve"> considerando diferentes probabilidades de falha nos testes para diferentes tempos de intervalo entre testes. Da superfície gerada, nota-se que o impacto deste fator não é intenso ao ponto de fazer o componente mudar de nível de SIL isoladamente. Naturalme</w:t>
      </w:r>
      <w:proofErr w:type="spellStart"/>
      <w:r w:rsidRPr="00F842EA">
        <w:rPr>
          <w:rFonts w:ascii="Times New Roman" w:hAnsi="Times New Roman" w:cs="Times New Roman"/>
          <w:lang w:val="pt-BR"/>
        </w:rPr>
        <w:t>nte</w:t>
      </w:r>
      <w:proofErr w:type="spellEnd"/>
      <w:r w:rsidRPr="00F842EA">
        <w:rPr>
          <w:rFonts w:ascii="Times New Roman" w:hAnsi="Times New Roman" w:cs="Times New Roman"/>
          <w:lang w:val="pt-BR"/>
        </w:rPr>
        <w:t xml:space="preserve">, o efeito deste fator praticamente evanesce para políticas de testes </w:t>
      </w:r>
      <w:proofErr w:type="spellStart"/>
      <w:r w:rsidRPr="00F842EA">
        <w:rPr>
          <w:rFonts w:ascii="Times New Roman" w:hAnsi="Times New Roman" w:cs="Times New Roman"/>
          <w:lang w:val="pt-BR"/>
        </w:rPr>
        <w:t>frequentes</w:t>
      </w:r>
      <w:proofErr w:type="spellEnd"/>
      <w:r w:rsidRPr="00F842EA">
        <w:rPr>
          <w:rFonts w:ascii="Times New Roman" w:hAnsi="Times New Roman" w:cs="Times New Roman"/>
          <w:lang w:val="pt-BR"/>
        </w:rPr>
        <w:t>.</w:t>
      </w:r>
    </w:p>
    <w:p w:rsidR="00BB3F4D" w:rsidRDefault="00BB3F4D" w:rsidP="00BB3F4D">
      <w:pPr>
        <w:keepNext/>
        <w:jc w:val="center"/>
      </w:pPr>
      <w:r>
        <w:rPr>
          <w:noProof/>
          <w:lang w:val="pt-BR" w:eastAsia="pt-BR"/>
        </w:rPr>
        <w:lastRenderedPageBreak/>
        <w:drawing>
          <wp:inline distT="0" distB="0" distL="0" distR="0">
            <wp:extent cx="3520440" cy="2640240"/>
            <wp:effectExtent l="0" t="0" r="3810" b="8255"/>
            <wp:docPr id="16" name="Imagem 16"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d_x_it.png"/>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528995" cy="2646656"/>
                    </a:xfrm>
                    <a:prstGeom prst="rect">
                      <a:avLst/>
                    </a:prstGeom>
                  </pic:spPr>
                </pic:pic>
              </a:graphicData>
            </a:graphic>
          </wp:inline>
        </w:drawing>
      </w:r>
    </w:p>
    <w:p w:rsidR="00327445" w:rsidRPr="00E3248A" w:rsidRDefault="00327445" w:rsidP="00BB3F4D">
      <w:pPr>
        <w:keepNext/>
        <w:jc w:val="center"/>
        <w:rPr>
          <w:lang w:val="pt-BR"/>
        </w:rPr>
      </w:pPr>
      <w:r>
        <w:rPr>
          <w:rFonts w:ascii="Times New Roman" w:hAnsi="Times New Roman" w:cs="Times New Roman"/>
          <w:b/>
          <w:lang w:val="pt-BR"/>
        </w:rPr>
        <w:t>Fig.11</w:t>
      </w:r>
      <w:r w:rsidRPr="00C8509F">
        <w:rPr>
          <w:rFonts w:ascii="Times New Roman" w:hAnsi="Times New Roman" w:cs="Times New Roman"/>
          <w:lang w:val="pt-BR"/>
        </w:rPr>
        <w:t xml:space="preserve"> – </w:t>
      </w:r>
      <w:r>
        <w:rPr>
          <w:rFonts w:ascii="Times New Roman" w:hAnsi="Times New Roman" w:cs="Times New Roman"/>
          <w:lang w:val="pt-BR"/>
        </w:rPr>
        <w:t xml:space="preserve">Expectativa de </w:t>
      </w:r>
      <m:oMath>
        <m:r>
          <w:rPr>
            <w:rFonts w:ascii="Cambria Math" w:hAnsi="Cambria Math"/>
          </w:rPr>
          <m:t>F</m:t>
        </m:r>
        <m:sSub>
          <m:sSubPr>
            <m:ctrlPr>
              <w:rPr>
                <w:rFonts w:ascii="Cambria Math" w:hAnsi="Cambria Math"/>
                <w:i/>
                <w:lang w:val="pt-BR"/>
              </w:rPr>
            </m:ctrlPr>
          </m:sSubPr>
          <m:e>
            <m:r>
              <w:rPr>
                <w:rFonts w:ascii="Cambria Math" w:hAnsi="Cambria Math"/>
                <w:lang w:val="pt-BR"/>
              </w:rPr>
              <m:t>D</m:t>
            </m:r>
          </m:e>
          <m:sub>
            <m:r>
              <w:rPr>
                <w:rFonts w:ascii="Cambria Math" w:hAnsi="Cambria Math"/>
                <w:lang w:val="pt-BR"/>
              </w:rPr>
              <m:t>avg</m:t>
            </m:r>
          </m:sub>
        </m:sSub>
      </m:oMath>
      <w:r w:rsidRPr="004270A0">
        <w:rPr>
          <w:rFonts w:ascii="Times New Roman" w:hAnsi="Times New Roman" w:cs="Times New Roman"/>
          <w:lang w:val="pt-BR"/>
        </w:rPr>
        <w:t xml:space="preserve"> em função do intervalo entre testes e fator de degradação</w:t>
      </w:r>
    </w:p>
    <w:p w:rsidR="00BB3F4D" w:rsidRDefault="00BB3F4D" w:rsidP="00BB3F4D">
      <w:pPr>
        <w:keepNext/>
        <w:jc w:val="center"/>
      </w:pPr>
      <w:r>
        <w:rPr>
          <w:noProof/>
          <w:lang w:val="pt-BR" w:eastAsia="pt-BR"/>
        </w:rPr>
        <w:drawing>
          <wp:inline distT="0" distB="0" distL="0" distR="0">
            <wp:extent cx="3429000" cy="2571750"/>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37520" cy="2578140"/>
                    </a:xfrm>
                    <a:prstGeom prst="rect">
                      <a:avLst/>
                    </a:prstGeom>
                    <a:noFill/>
                    <a:ln>
                      <a:noFill/>
                    </a:ln>
                  </pic:spPr>
                </pic:pic>
              </a:graphicData>
            </a:graphic>
          </wp:inline>
        </w:drawing>
      </w:r>
    </w:p>
    <w:p w:rsidR="00327445" w:rsidRPr="00E3248A" w:rsidRDefault="00327445" w:rsidP="00BB3F4D">
      <w:pPr>
        <w:keepNext/>
        <w:jc w:val="center"/>
        <w:rPr>
          <w:rFonts w:ascii="Times New Roman" w:hAnsi="Times New Roman" w:cs="Times New Roman"/>
          <w:lang w:val="pt-BR"/>
        </w:rPr>
      </w:pPr>
      <w:r w:rsidRPr="00C8509F">
        <w:rPr>
          <w:rFonts w:ascii="Times New Roman" w:hAnsi="Times New Roman" w:cs="Times New Roman"/>
          <w:b/>
          <w:lang w:val="pt-BR"/>
        </w:rPr>
        <w:t xml:space="preserve">Fig. </w:t>
      </w:r>
      <w:r>
        <w:rPr>
          <w:rFonts w:ascii="Times New Roman" w:hAnsi="Times New Roman" w:cs="Times New Roman"/>
          <w:b/>
          <w:lang w:val="pt-BR"/>
        </w:rPr>
        <w:t>12</w:t>
      </w:r>
      <w:r w:rsidRPr="00C8509F">
        <w:rPr>
          <w:rFonts w:ascii="Times New Roman" w:hAnsi="Times New Roman" w:cs="Times New Roman"/>
          <w:lang w:val="pt-BR"/>
        </w:rPr>
        <w:t xml:space="preserve"> – </w:t>
      </w:r>
      <w:r w:rsidR="004270A0">
        <w:rPr>
          <w:rFonts w:ascii="Times New Roman" w:hAnsi="Times New Roman" w:cs="Times New Roman"/>
          <w:lang w:val="pt-BR"/>
        </w:rPr>
        <w:t xml:space="preserve">Expectativa de </w:t>
      </w:r>
      <m:oMath>
        <m:r>
          <w:rPr>
            <w:rFonts w:ascii="Cambria Math" w:hAnsi="Cambria Math" w:cs="Times New Roman"/>
            <w:lang w:val="pt-BR"/>
          </w:rPr>
          <m:t>P</m:t>
        </m:r>
        <m:r>
          <w:rPr>
            <w:rFonts w:ascii="Cambria Math" w:hAnsi="Cambria Math"/>
          </w:rPr>
          <m:t>F</m:t>
        </m:r>
        <m:sSub>
          <m:sSubPr>
            <m:ctrlPr>
              <w:rPr>
                <w:rFonts w:ascii="Cambria Math" w:hAnsi="Cambria Math"/>
                <w:i/>
              </w:rPr>
            </m:ctrlPr>
          </m:sSubPr>
          <m:e>
            <m:r>
              <w:rPr>
                <w:rFonts w:ascii="Cambria Math" w:hAnsi="Cambria Math"/>
              </w:rPr>
              <m:t>D</m:t>
            </m:r>
          </m:e>
          <m:sub>
            <m:r>
              <w:rPr>
                <w:rFonts w:ascii="Cambria Math" w:hAnsi="Cambria Math"/>
              </w:rPr>
              <m:t>avg</m:t>
            </m:r>
          </m:sub>
        </m:sSub>
      </m:oMath>
      <w:r w:rsidR="004270A0" w:rsidRPr="004270A0">
        <w:rPr>
          <w:rFonts w:ascii="Times New Roman" w:hAnsi="Times New Roman" w:cs="Times New Roman"/>
          <w:lang w:val="pt-BR"/>
        </w:rPr>
        <w:t>em função do interval</w:t>
      </w:r>
      <w:r w:rsidR="004270A0">
        <w:rPr>
          <w:rFonts w:ascii="Times New Roman" w:hAnsi="Times New Roman" w:cs="Times New Roman"/>
          <w:lang w:val="pt-BR"/>
        </w:rPr>
        <w:t>o</w:t>
      </w:r>
      <w:r w:rsidR="004270A0" w:rsidRPr="004270A0">
        <w:rPr>
          <w:rFonts w:ascii="Times New Roman" w:hAnsi="Times New Roman" w:cs="Times New Roman"/>
          <w:lang w:val="pt-BR"/>
        </w:rPr>
        <w:t xml:space="preserve"> entre testes e probabilidade de erros no teste</w:t>
      </w:r>
    </w:p>
    <w:p w:rsidR="004270A0" w:rsidRPr="00E3248A" w:rsidRDefault="004270A0" w:rsidP="00BB3F4D">
      <w:pPr>
        <w:keepNext/>
        <w:jc w:val="center"/>
        <w:rPr>
          <w:lang w:val="pt-BR"/>
        </w:rPr>
      </w:pPr>
    </w:p>
    <w:p w:rsidR="002A1AE3" w:rsidRDefault="00EE1F7C" w:rsidP="00BB3F4D">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CONCLUSÃO</w:t>
      </w:r>
    </w:p>
    <w:p w:rsidR="00D42FC0" w:rsidRP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6D60D9" w:rsidRDefault="006D60D9" w:rsidP="00CD4815">
      <w:pPr>
        <w:pStyle w:val="Corpodetexto"/>
        <w:ind w:firstLine="567"/>
        <w:rPr>
          <w:sz w:val="22"/>
          <w:szCs w:val="22"/>
          <w:lang w:val="pt-BR"/>
        </w:rPr>
      </w:pPr>
      <w:r w:rsidRPr="00E50F35">
        <w:rPr>
          <w:sz w:val="22"/>
          <w:szCs w:val="22"/>
          <w:lang w:val="pt-BR"/>
        </w:rPr>
        <w:t xml:space="preserve">O trabalho proposto teve por objetivo identificar o intervalo de tempo ótimo de teste para o equipamento de BOP considerando o </w:t>
      </w:r>
      <w:proofErr w:type="spellStart"/>
      <w:r w:rsidRPr="00E50F35">
        <w:rPr>
          <w:sz w:val="22"/>
          <w:szCs w:val="22"/>
          <w:lang w:val="pt-BR"/>
        </w:rPr>
        <w:t>preventor</w:t>
      </w:r>
      <w:proofErr w:type="spellEnd"/>
      <w:r w:rsidRPr="00E50F35">
        <w:rPr>
          <w:sz w:val="22"/>
          <w:szCs w:val="22"/>
          <w:lang w:val="pt-BR"/>
        </w:rPr>
        <w:t xml:space="preserve"> </w:t>
      </w:r>
      <w:r w:rsidR="000C2E49" w:rsidRPr="00E50F35">
        <w:rPr>
          <w:sz w:val="22"/>
          <w:szCs w:val="22"/>
          <w:lang w:val="pt-BR"/>
        </w:rPr>
        <w:t xml:space="preserve">anular e </w:t>
      </w:r>
      <w:r w:rsidR="001C396A">
        <w:rPr>
          <w:sz w:val="22"/>
          <w:szCs w:val="22"/>
          <w:lang w:val="pt-BR"/>
        </w:rPr>
        <w:t>as válvulas d</w:t>
      </w:r>
      <w:r w:rsidR="000C2E49" w:rsidRPr="00E50F35">
        <w:rPr>
          <w:sz w:val="22"/>
          <w:szCs w:val="22"/>
          <w:lang w:val="pt-BR"/>
        </w:rPr>
        <w:t>o</w:t>
      </w:r>
      <w:r w:rsidR="001C396A">
        <w:rPr>
          <w:sz w:val="22"/>
          <w:szCs w:val="22"/>
          <w:lang w:val="pt-BR"/>
        </w:rPr>
        <w:t xml:space="preserve"> sistema de </w:t>
      </w:r>
      <w:proofErr w:type="gramStart"/>
      <w:r w:rsidR="001C396A">
        <w:rPr>
          <w:sz w:val="22"/>
          <w:szCs w:val="22"/>
          <w:lang w:val="pt-BR"/>
        </w:rPr>
        <w:t>controle(</w:t>
      </w:r>
      <w:proofErr w:type="spellStart"/>
      <w:proofErr w:type="gramEnd"/>
      <w:r w:rsidR="000C2E49" w:rsidRPr="00E50F35">
        <w:rPr>
          <w:sz w:val="22"/>
          <w:szCs w:val="22"/>
          <w:lang w:val="pt-BR"/>
        </w:rPr>
        <w:t>PODs</w:t>
      </w:r>
      <w:proofErr w:type="spellEnd"/>
      <w:r w:rsidR="001C396A">
        <w:rPr>
          <w:sz w:val="22"/>
          <w:szCs w:val="22"/>
          <w:lang w:val="pt-BR"/>
        </w:rPr>
        <w:t>)</w:t>
      </w:r>
      <w:r w:rsidR="000C2E49" w:rsidRPr="00E50F35">
        <w:rPr>
          <w:sz w:val="22"/>
          <w:szCs w:val="22"/>
          <w:lang w:val="pt-BR"/>
        </w:rPr>
        <w:t xml:space="preserve">. Para isso, </w:t>
      </w:r>
      <w:r w:rsidR="001C396A">
        <w:rPr>
          <w:sz w:val="22"/>
          <w:szCs w:val="22"/>
          <w:lang w:val="pt-BR"/>
        </w:rPr>
        <w:t xml:space="preserve">foi </w:t>
      </w:r>
      <w:proofErr w:type="gramStart"/>
      <w:r w:rsidR="001C396A">
        <w:rPr>
          <w:sz w:val="22"/>
          <w:szCs w:val="22"/>
          <w:lang w:val="pt-BR"/>
        </w:rPr>
        <w:t xml:space="preserve">utilizado uma cadeia de </w:t>
      </w:r>
      <w:proofErr w:type="spellStart"/>
      <w:r w:rsidR="001C396A">
        <w:rPr>
          <w:sz w:val="22"/>
          <w:szCs w:val="22"/>
          <w:lang w:val="pt-BR"/>
        </w:rPr>
        <w:t>markov</w:t>
      </w:r>
      <w:proofErr w:type="spellEnd"/>
      <w:r w:rsidR="001C396A">
        <w:rPr>
          <w:sz w:val="22"/>
          <w:szCs w:val="22"/>
          <w:lang w:val="pt-BR"/>
        </w:rPr>
        <w:t xml:space="preserve"> </w:t>
      </w:r>
      <w:proofErr w:type="spellStart"/>
      <w:r w:rsidR="001C396A">
        <w:rPr>
          <w:sz w:val="22"/>
          <w:szCs w:val="22"/>
          <w:lang w:val="pt-BR"/>
        </w:rPr>
        <w:t>multifásica</w:t>
      </w:r>
      <w:proofErr w:type="spellEnd"/>
      <w:r w:rsidR="001C396A">
        <w:rPr>
          <w:sz w:val="22"/>
          <w:szCs w:val="22"/>
          <w:lang w:val="pt-BR"/>
        </w:rPr>
        <w:t>, capaz</w:t>
      </w:r>
      <w:proofErr w:type="gramEnd"/>
      <w:r w:rsidR="001C396A">
        <w:rPr>
          <w:sz w:val="22"/>
          <w:szCs w:val="22"/>
          <w:lang w:val="pt-BR"/>
        </w:rPr>
        <w:t xml:space="preserve"> de modelar os estados do sistema e os testes em intervalos determinísticos. As taxas de falha utilizadas </w:t>
      </w:r>
      <w:proofErr w:type="spellStart"/>
      <w:r w:rsidR="000C2E49" w:rsidRPr="00E50F35">
        <w:rPr>
          <w:sz w:val="22"/>
          <w:szCs w:val="22"/>
          <w:lang w:val="pt-BR"/>
        </w:rPr>
        <w:t>foram</w:t>
      </w:r>
      <w:r w:rsidR="001C396A">
        <w:rPr>
          <w:sz w:val="22"/>
          <w:szCs w:val="22"/>
          <w:lang w:val="pt-BR"/>
        </w:rPr>
        <w:t>obtidas</w:t>
      </w:r>
      <w:proofErr w:type="spellEnd"/>
      <w:r w:rsidR="001C396A">
        <w:rPr>
          <w:sz w:val="22"/>
          <w:szCs w:val="22"/>
          <w:lang w:val="pt-BR"/>
        </w:rPr>
        <w:t xml:space="preserve"> pela análise de dados de vida com os t</w:t>
      </w:r>
      <w:r w:rsidRPr="00E50F35">
        <w:rPr>
          <w:sz w:val="22"/>
          <w:szCs w:val="22"/>
          <w:lang w:val="pt-BR"/>
        </w:rPr>
        <w:t>empo</w:t>
      </w:r>
      <w:r w:rsidR="001C396A">
        <w:rPr>
          <w:sz w:val="22"/>
          <w:szCs w:val="22"/>
          <w:lang w:val="pt-BR"/>
        </w:rPr>
        <w:t>s</w:t>
      </w:r>
      <w:r w:rsidRPr="00E50F35">
        <w:rPr>
          <w:sz w:val="22"/>
          <w:szCs w:val="22"/>
          <w:lang w:val="pt-BR"/>
        </w:rPr>
        <w:t xml:space="preserve"> de falha</w:t>
      </w:r>
      <w:r w:rsidR="001C396A">
        <w:rPr>
          <w:sz w:val="22"/>
          <w:szCs w:val="22"/>
          <w:lang w:val="pt-BR"/>
        </w:rPr>
        <w:t>s</w:t>
      </w:r>
      <w:r w:rsidRPr="00E50F35">
        <w:rPr>
          <w:sz w:val="22"/>
          <w:szCs w:val="22"/>
          <w:lang w:val="pt-BR"/>
        </w:rPr>
        <w:t xml:space="preserve"> contido no </w:t>
      </w:r>
      <w:r w:rsidR="00A84F01">
        <w:rPr>
          <w:sz w:val="22"/>
          <w:szCs w:val="22"/>
          <w:lang w:val="pt-BR"/>
        </w:rPr>
        <w:t>banco de dados</w:t>
      </w:r>
      <w:r w:rsidRPr="00E50F35">
        <w:rPr>
          <w:sz w:val="22"/>
          <w:szCs w:val="22"/>
          <w:lang w:val="pt-BR"/>
        </w:rPr>
        <w:t xml:space="preserve"> RAPID-S53</w:t>
      </w:r>
      <w:r w:rsidR="00A84F01">
        <w:rPr>
          <w:sz w:val="22"/>
          <w:szCs w:val="22"/>
          <w:lang w:val="pt-BR"/>
        </w:rPr>
        <w:t xml:space="preserve"> do IADC</w:t>
      </w:r>
      <w:r w:rsidRPr="00E50F35">
        <w:rPr>
          <w:sz w:val="22"/>
          <w:szCs w:val="22"/>
          <w:lang w:val="pt-BR"/>
        </w:rPr>
        <w:t>.</w:t>
      </w:r>
      <w:r w:rsidR="00A84F01">
        <w:rPr>
          <w:sz w:val="22"/>
          <w:szCs w:val="22"/>
          <w:lang w:val="pt-BR"/>
        </w:rPr>
        <w:t xml:space="preserve"> Também foram considerados os efeitos </w:t>
      </w:r>
      <w:proofErr w:type="spellStart"/>
      <w:r w:rsidR="00A84F01" w:rsidRPr="00E50F35">
        <w:rPr>
          <w:sz w:val="22"/>
          <w:szCs w:val="22"/>
          <w:lang w:val="pt-BR"/>
        </w:rPr>
        <w:t>da</w:t>
      </w:r>
      <w:r w:rsidR="000C2E49" w:rsidRPr="00E50F35">
        <w:rPr>
          <w:sz w:val="22"/>
          <w:szCs w:val="22"/>
          <w:lang w:val="pt-BR"/>
        </w:rPr>
        <w:t>degradação</w:t>
      </w:r>
      <w:proofErr w:type="spellEnd"/>
      <w:r w:rsidR="000C2E49" w:rsidRPr="00E50F35">
        <w:rPr>
          <w:sz w:val="22"/>
          <w:szCs w:val="22"/>
          <w:lang w:val="pt-BR"/>
        </w:rPr>
        <w:t xml:space="preserve"> causada pelo teste que pro</w:t>
      </w:r>
      <w:r w:rsidR="00A84F01">
        <w:rPr>
          <w:sz w:val="22"/>
          <w:szCs w:val="22"/>
          <w:lang w:val="pt-BR"/>
        </w:rPr>
        <w:t>voca uma modificação na taxa de falha dos itens e da imperfeição nos testes</w:t>
      </w:r>
      <w:r w:rsidR="00E50F35">
        <w:rPr>
          <w:sz w:val="22"/>
          <w:szCs w:val="22"/>
          <w:lang w:val="pt-BR"/>
        </w:rPr>
        <w:t xml:space="preserve">. </w:t>
      </w:r>
    </w:p>
    <w:p w:rsidR="00125119" w:rsidRDefault="00E97BAA" w:rsidP="00CD4815">
      <w:pPr>
        <w:pStyle w:val="Corpodetexto"/>
        <w:ind w:firstLine="567"/>
        <w:rPr>
          <w:lang w:val="pt-BR"/>
        </w:rPr>
      </w:pPr>
      <w:r>
        <w:rPr>
          <w:sz w:val="22"/>
          <w:szCs w:val="22"/>
          <w:lang w:val="pt-BR"/>
        </w:rPr>
        <w:t xml:space="preserve">Foi realizada uma comparação entre </w:t>
      </w:r>
      <w:r w:rsidRPr="00E97BAA">
        <w:rPr>
          <w:sz w:val="22"/>
          <w:szCs w:val="22"/>
          <w:lang w:val="pt-BR"/>
        </w:rPr>
        <w:t xml:space="preserve">a evolução da </w:t>
      </w:r>
      <m:oMath>
        <m:r>
          <w:rPr>
            <w:rFonts w:ascii="Cambria Math" w:hAnsi="Cambria Math"/>
            <w:sz w:val="22"/>
            <w:szCs w:val="22"/>
            <w:lang w:val="pt-BR"/>
          </w:rPr>
          <m:t>PF</m:t>
        </m:r>
        <m:sSub>
          <m:sSubPr>
            <m:ctrlPr>
              <w:rPr>
                <w:rFonts w:ascii="Cambria Math" w:hAnsi="Cambria Math"/>
                <w:i/>
                <w:sz w:val="22"/>
                <w:szCs w:val="22"/>
                <w:lang w:val="pt-BR"/>
              </w:rPr>
            </m:ctrlPr>
          </m:sSubPr>
          <m:e>
            <m:r>
              <w:rPr>
                <w:rFonts w:ascii="Cambria Math" w:hAnsi="Cambria Math"/>
                <w:sz w:val="22"/>
                <w:szCs w:val="22"/>
                <w:lang w:val="pt-BR"/>
              </w:rPr>
              <m:t>D</m:t>
            </m:r>
          </m:e>
          <m:sub>
            <m:r>
              <w:rPr>
                <w:rFonts w:ascii="Cambria Math" w:hAnsi="Cambria Math"/>
                <w:sz w:val="22"/>
                <w:szCs w:val="22"/>
                <w:lang w:val="pt-BR"/>
              </w:rPr>
              <m:t>avg</m:t>
            </m:r>
          </m:sub>
        </m:sSub>
      </m:oMath>
      <w:r w:rsidRPr="00E97BAA">
        <w:rPr>
          <w:sz w:val="22"/>
          <w:szCs w:val="22"/>
          <w:lang w:val="pt-BR"/>
        </w:rPr>
        <w:t xml:space="preserve"> em função do tempo para uma polí</w:t>
      </w:r>
      <w:r>
        <w:rPr>
          <w:sz w:val="22"/>
          <w:szCs w:val="22"/>
          <w:lang w:val="pt-BR"/>
        </w:rPr>
        <w:t xml:space="preserve">tica de testes a cada 14 dias </w:t>
      </w:r>
      <w:r w:rsidRPr="00E97BAA">
        <w:rPr>
          <w:sz w:val="22"/>
          <w:szCs w:val="22"/>
          <w:lang w:val="pt-BR"/>
        </w:rPr>
        <w:t>sem considerar</w:t>
      </w:r>
      <w:r>
        <w:rPr>
          <w:sz w:val="22"/>
          <w:szCs w:val="22"/>
          <w:lang w:val="pt-BR"/>
        </w:rPr>
        <w:t xml:space="preserve"> e considerando </w:t>
      </w:r>
      <w:r w:rsidRPr="00E97BAA">
        <w:rPr>
          <w:sz w:val="22"/>
          <w:szCs w:val="22"/>
          <w:lang w:val="pt-BR"/>
        </w:rPr>
        <w:t>o efeito de degradação induzida pelo teste</w:t>
      </w:r>
      <w:r>
        <w:rPr>
          <w:sz w:val="22"/>
          <w:szCs w:val="22"/>
          <w:lang w:val="pt-BR"/>
        </w:rPr>
        <w:t xml:space="preserve">. A figura 9 e 10 indica os resultados encontrados nessas condições. Nos dois casos o nível de </w:t>
      </w:r>
      <w:r w:rsidR="00A84F01">
        <w:rPr>
          <w:sz w:val="22"/>
          <w:szCs w:val="22"/>
          <w:lang w:val="pt-BR"/>
        </w:rPr>
        <w:t xml:space="preserve">integridade do sistema se encontra na faixa de SIL </w:t>
      </w:r>
      <w:proofErr w:type="gramStart"/>
      <w:r>
        <w:rPr>
          <w:sz w:val="22"/>
          <w:szCs w:val="22"/>
          <w:lang w:val="pt-BR"/>
        </w:rPr>
        <w:t>3</w:t>
      </w:r>
      <w:proofErr w:type="gramEnd"/>
      <w:r>
        <w:rPr>
          <w:sz w:val="22"/>
          <w:szCs w:val="22"/>
          <w:lang w:val="pt-BR"/>
        </w:rPr>
        <w:t>, entretanto ao aceitar essa degradação</w:t>
      </w:r>
      <w:r w:rsidR="00AF250F">
        <w:rPr>
          <w:sz w:val="22"/>
          <w:szCs w:val="22"/>
          <w:lang w:val="pt-BR"/>
        </w:rPr>
        <w:t xml:space="preserve"> o nível se encontra um pouco mais pe</w:t>
      </w:r>
      <w:r w:rsidR="003B247B">
        <w:rPr>
          <w:sz w:val="22"/>
          <w:szCs w:val="22"/>
          <w:lang w:val="pt-BR"/>
        </w:rPr>
        <w:t>rto d</w:t>
      </w:r>
      <w:r w:rsidR="00A84F01">
        <w:rPr>
          <w:sz w:val="22"/>
          <w:szCs w:val="22"/>
          <w:lang w:val="pt-BR"/>
        </w:rPr>
        <w:t xml:space="preserve">a </w:t>
      </w:r>
      <w:proofErr w:type="spellStart"/>
      <w:r w:rsidR="00A84F01">
        <w:rPr>
          <w:sz w:val="22"/>
          <w:szCs w:val="22"/>
          <w:lang w:val="pt-BR"/>
        </w:rPr>
        <w:t>faixaSIL</w:t>
      </w:r>
      <w:proofErr w:type="spellEnd"/>
      <w:r w:rsidR="00A84F01">
        <w:rPr>
          <w:sz w:val="22"/>
          <w:szCs w:val="22"/>
          <w:lang w:val="pt-BR"/>
        </w:rPr>
        <w:t xml:space="preserve"> </w:t>
      </w:r>
      <w:r w:rsidR="003B247B">
        <w:rPr>
          <w:sz w:val="22"/>
          <w:szCs w:val="22"/>
          <w:lang w:val="pt-BR"/>
        </w:rPr>
        <w:t>2</w:t>
      </w:r>
      <w:r w:rsidR="00AF250F">
        <w:rPr>
          <w:sz w:val="22"/>
          <w:szCs w:val="22"/>
          <w:lang w:val="pt-BR"/>
        </w:rPr>
        <w:t>.</w:t>
      </w:r>
      <w:r w:rsidR="00180F74">
        <w:rPr>
          <w:sz w:val="22"/>
          <w:szCs w:val="22"/>
          <w:lang w:val="pt-BR"/>
        </w:rPr>
        <w:t xml:space="preserve">Portanto, </w:t>
      </w:r>
      <w:r w:rsidR="00A84F01">
        <w:rPr>
          <w:sz w:val="22"/>
          <w:szCs w:val="22"/>
          <w:lang w:val="pt-BR"/>
        </w:rPr>
        <w:t xml:space="preserve">essa degradação causada pelos testes </w:t>
      </w:r>
      <w:proofErr w:type="spellStart"/>
      <w:r w:rsidR="00A84F01">
        <w:rPr>
          <w:sz w:val="22"/>
          <w:szCs w:val="22"/>
          <w:lang w:val="pt-BR"/>
        </w:rPr>
        <w:t>interfereno</w:t>
      </w:r>
      <w:proofErr w:type="spellEnd"/>
      <w:r w:rsidR="00A84F01">
        <w:rPr>
          <w:sz w:val="22"/>
          <w:szCs w:val="22"/>
          <w:lang w:val="pt-BR"/>
        </w:rPr>
        <w:t xml:space="preserve"> intervalo ótimo de teste</w:t>
      </w:r>
      <w:r w:rsidR="00180F74" w:rsidRPr="003B247B">
        <w:rPr>
          <w:sz w:val="22"/>
          <w:szCs w:val="22"/>
          <w:lang w:val="pt-BR"/>
        </w:rPr>
        <w:t xml:space="preserve">. É observado então que para fatores de degradação moderados não é recomendado o uso de testes </w:t>
      </w:r>
      <w:proofErr w:type="spellStart"/>
      <w:r w:rsidR="00180F74" w:rsidRPr="003B247B">
        <w:rPr>
          <w:sz w:val="22"/>
          <w:szCs w:val="22"/>
          <w:lang w:val="pt-BR"/>
        </w:rPr>
        <w:t>frequentes</w:t>
      </w:r>
      <w:proofErr w:type="spellEnd"/>
      <w:r w:rsidR="00A4366D" w:rsidRPr="003B247B">
        <w:rPr>
          <w:sz w:val="22"/>
          <w:szCs w:val="22"/>
          <w:lang w:val="pt-BR"/>
        </w:rPr>
        <w:t xml:space="preserve">. Outro caso </w:t>
      </w:r>
      <w:r w:rsidR="00A4366D" w:rsidRPr="003B247B">
        <w:rPr>
          <w:sz w:val="22"/>
          <w:szCs w:val="22"/>
          <w:lang w:val="pt-BR"/>
        </w:rPr>
        <w:lastRenderedPageBreak/>
        <w:t xml:space="preserve">explorado foi a não interferência do intervalo de teste em relação </w:t>
      </w:r>
      <w:r w:rsidR="003B247B" w:rsidRPr="003B247B">
        <w:rPr>
          <w:sz w:val="22"/>
          <w:szCs w:val="22"/>
          <w:lang w:val="pt-BR"/>
        </w:rPr>
        <w:t>à</w:t>
      </w:r>
      <w:r w:rsidR="00A4366D" w:rsidRPr="003B247B">
        <w:rPr>
          <w:sz w:val="22"/>
          <w:szCs w:val="22"/>
          <w:lang w:val="pt-BR"/>
        </w:rPr>
        <w:t xml:space="preserve"> probabilidade de erro do teste. Ao considerar a </w:t>
      </w:r>
      <m:oMath>
        <m:r>
          <w:rPr>
            <w:rFonts w:ascii="Cambria Math" w:hAnsi="Cambria Math"/>
            <w:sz w:val="22"/>
            <w:szCs w:val="22"/>
            <w:lang w:val="pt-BR"/>
          </w:rPr>
          <m:t>PF</m:t>
        </m:r>
        <m:sSub>
          <m:sSubPr>
            <m:ctrlPr>
              <w:rPr>
                <w:rFonts w:ascii="Cambria Math" w:hAnsi="Cambria Math"/>
                <w:i/>
                <w:sz w:val="22"/>
                <w:szCs w:val="22"/>
                <w:lang w:val="pt-BR"/>
              </w:rPr>
            </m:ctrlPr>
          </m:sSubPr>
          <m:e>
            <m:r>
              <w:rPr>
                <w:rFonts w:ascii="Cambria Math" w:hAnsi="Cambria Math"/>
                <w:sz w:val="22"/>
                <w:szCs w:val="22"/>
                <w:lang w:val="pt-BR"/>
              </w:rPr>
              <m:t>D</m:t>
            </m:r>
          </m:e>
          <m:sub>
            <m:r>
              <w:rPr>
                <w:rFonts w:ascii="Cambria Math" w:hAnsi="Cambria Math"/>
                <w:sz w:val="22"/>
                <w:szCs w:val="22"/>
                <w:lang w:val="pt-BR"/>
              </w:rPr>
              <m:t>avg</m:t>
            </m:r>
          </m:sub>
        </m:sSub>
      </m:oMath>
      <w:r w:rsidR="00A4366D" w:rsidRPr="003B247B">
        <w:rPr>
          <w:sz w:val="22"/>
          <w:szCs w:val="22"/>
          <w:lang w:val="pt-BR"/>
        </w:rPr>
        <w:t xml:space="preserve"> de diferentes probabilidades de falha nos testes para</w:t>
      </w:r>
      <w:r w:rsidR="00125119" w:rsidRPr="003B247B">
        <w:rPr>
          <w:sz w:val="22"/>
          <w:szCs w:val="22"/>
          <w:lang w:val="pt-BR"/>
        </w:rPr>
        <w:t xml:space="preserve"> diferentes tempos de intervalo, o impacto do fator não é suficiente para modificar o SIL, o que indica que não interfere nos testes </w:t>
      </w:r>
      <w:proofErr w:type="spellStart"/>
      <w:r w:rsidR="00125119" w:rsidRPr="003B247B">
        <w:rPr>
          <w:sz w:val="22"/>
          <w:szCs w:val="22"/>
          <w:lang w:val="pt-BR"/>
        </w:rPr>
        <w:t>frequentes</w:t>
      </w:r>
      <w:proofErr w:type="spellEnd"/>
      <w:r w:rsidR="00125119" w:rsidRPr="003B247B">
        <w:rPr>
          <w:sz w:val="22"/>
          <w:szCs w:val="22"/>
          <w:lang w:val="pt-BR"/>
        </w:rPr>
        <w:t>.</w:t>
      </w:r>
    </w:p>
    <w:p w:rsidR="00180F74" w:rsidRDefault="00125119" w:rsidP="00CD4815">
      <w:pPr>
        <w:pStyle w:val="Corpodetexto"/>
        <w:ind w:firstLine="567"/>
        <w:rPr>
          <w:sz w:val="22"/>
          <w:szCs w:val="22"/>
          <w:lang w:val="pt-BR"/>
        </w:rPr>
      </w:pPr>
      <w:r w:rsidRPr="00A84F01">
        <w:rPr>
          <w:sz w:val="22"/>
          <w:szCs w:val="22"/>
          <w:lang w:val="pt-BR"/>
        </w:rPr>
        <w:t xml:space="preserve">O trabalho </w:t>
      </w:r>
      <w:r w:rsidR="00A84F01">
        <w:rPr>
          <w:sz w:val="22"/>
          <w:szCs w:val="22"/>
          <w:lang w:val="pt-BR"/>
        </w:rPr>
        <w:t xml:space="preserve">se limitou a considerar o sistema de </w:t>
      </w:r>
      <w:proofErr w:type="spellStart"/>
      <w:r w:rsidR="00A84F01">
        <w:rPr>
          <w:sz w:val="22"/>
          <w:szCs w:val="22"/>
          <w:lang w:val="pt-BR"/>
        </w:rPr>
        <w:t>preventor</w:t>
      </w:r>
      <w:proofErr w:type="spellEnd"/>
      <w:r w:rsidR="00A84F01">
        <w:rPr>
          <w:sz w:val="22"/>
          <w:szCs w:val="22"/>
          <w:lang w:val="pt-BR"/>
        </w:rPr>
        <w:t xml:space="preserve"> anular e os dois subsistemas que mais </w:t>
      </w:r>
      <w:proofErr w:type="gramStart"/>
      <w:r w:rsidR="00A84F01">
        <w:rPr>
          <w:sz w:val="22"/>
          <w:szCs w:val="22"/>
          <w:lang w:val="pt-BR"/>
        </w:rPr>
        <w:t>falham,</w:t>
      </w:r>
      <w:proofErr w:type="gramEnd"/>
      <w:r w:rsidR="00A84F01">
        <w:rPr>
          <w:sz w:val="22"/>
          <w:szCs w:val="22"/>
          <w:lang w:val="pt-BR"/>
        </w:rPr>
        <w:t xml:space="preserve"> o sistema de controle e os </w:t>
      </w:r>
      <w:proofErr w:type="spellStart"/>
      <w:r w:rsidR="00A84F01">
        <w:rPr>
          <w:sz w:val="22"/>
          <w:szCs w:val="22"/>
          <w:lang w:val="pt-BR"/>
        </w:rPr>
        <w:t>preventores</w:t>
      </w:r>
      <w:proofErr w:type="spellEnd"/>
      <w:r w:rsidR="00A84F01">
        <w:rPr>
          <w:sz w:val="22"/>
          <w:szCs w:val="22"/>
          <w:lang w:val="pt-BR"/>
        </w:rPr>
        <w:t xml:space="preserve"> em si, n</w:t>
      </w:r>
      <w:r w:rsidR="009F596F">
        <w:rPr>
          <w:sz w:val="22"/>
          <w:szCs w:val="22"/>
          <w:lang w:val="pt-BR"/>
        </w:rPr>
        <w:t>ão considera</w:t>
      </w:r>
      <w:r w:rsidR="00A84F01">
        <w:rPr>
          <w:sz w:val="22"/>
          <w:szCs w:val="22"/>
          <w:lang w:val="pt-BR"/>
        </w:rPr>
        <w:t>ndo</w:t>
      </w:r>
      <w:r w:rsidR="009F596F">
        <w:rPr>
          <w:sz w:val="22"/>
          <w:szCs w:val="22"/>
          <w:lang w:val="pt-BR"/>
        </w:rPr>
        <w:t xml:space="preserve"> o </w:t>
      </w:r>
      <w:proofErr w:type="spellStart"/>
      <w:r w:rsidR="009F596F" w:rsidRPr="00A84F01">
        <w:rPr>
          <w:i/>
          <w:sz w:val="22"/>
          <w:szCs w:val="22"/>
          <w:lang w:val="pt-BR"/>
        </w:rPr>
        <w:t>pushbuttom</w:t>
      </w:r>
      <w:proofErr w:type="spellEnd"/>
      <w:r w:rsidR="009F596F">
        <w:rPr>
          <w:sz w:val="22"/>
          <w:szCs w:val="22"/>
          <w:lang w:val="pt-BR"/>
        </w:rPr>
        <w:t xml:space="preserve"> e a lógica para avaliação do SIL de uma SIF do BOP, como sugerido pela [29]. Portanto, para trabalhos futuros será </w:t>
      </w:r>
      <w:proofErr w:type="gramStart"/>
      <w:r w:rsidR="009F596F">
        <w:rPr>
          <w:sz w:val="22"/>
          <w:szCs w:val="22"/>
          <w:lang w:val="pt-BR"/>
        </w:rPr>
        <w:t>considerado</w:t>
      </w:r>
      <w:proofErr w:type="gramEnd"/>
      <w:r w:rsidR="009F596F">
        <w:rPr>
          <w:sz w:val="22"/>
          <w:szCs w:val="22"/>
          <w:lang w:val="pt-BR"/>
        </w:rPr>
        <w:t xml:space="preserve"> essa série no estudo na interferência da probabilidade de falha de demanda.</w:t>
      </w:r>
      <w:r w:rsidR="00DC1E98">
        <w:rPr>
          <w:sz w:val="22"/>
          <w:szCs w:val="22"/>
          <w:lang w:val="pt-BR"/>
        </w:rPr>
        <w:t xml:space="preserve"> Outro fator não julgado</w:t>
      </w:r>
      <w:r w:rsidR="009F596F">
        <w:rPr>
          <w:sz w:val="22"/>
          <w:szCs w:val="22"/>
          <w:lang w:val="pt-BR"/>
        </w:rPr>
        <w:t xml:space="preserve"> foi o</w:t>
      </w:r>
      <w:r w:rsidR="00DC1E98">
        <w:rPr>
          <w:sz w:val="22"/>
          <w:szCs w:val="22"/>
          <w:lang w:val="pt-BR"/>
        </w:rPr>
        <w:t xml:space="preserve"> uso do fator de cobertura na redundância do sistema. Este </w:t>
      </w:r>
      <w:r w:rsidR="00A84F01">
        <w:rPr>
          <w:sz w:val="22"/>
          <w:szCs w:val="22"/>
          <w:lang w:val="pt-BR"/>
        </w:rPr>
        <w:t>poderá ser</w:t>
      </w:r>
      <w:r w:rsidR="00DC1E98">
        <w:rPr>
          <w:sz w:val="22"/>
          <w:szCs w:val="22"/>
          <w:lang w:val="pt-BR"/>
        </w:rPr>
        <w:t xml:space="preserve"> utilizado para análise da </w:t>
      </w:r>
      <w:proofErr w:type="gramStart"/>
      <w:r w:rsidR="00DC1E98">
        <w:rPr>
          <w:sz w:val="22"/>
          <w:szCs w:val="22"/>
          <w:lang w:val="pt-BR"/>
        </w:rPr>
        <w:t>otimização</w:t>
      </w:r>
      <w:proofErr w:type="gramEnd"/>
      <w:r w:rsidR="00DC1E98">
        <w:rPr>
          <w:sz w:val="22"/>
          <w:szCs w:val="22"/>
          <w:lang w:val="pt-BR"/>
        </w:rPr>
        <w:t xml:space="preserve"> do intervalo de teste a partir de informações geradas por opiniões de especialistas. </w:t>
      </w:r>
    </w:p>
    <w:p w:rsidR="00C84DF5" w:rsidRPr="00EE1F7C" w:rsidRDefault="00C84DF5" w:rsidP="00C84DF5">
      <w:pPr>
        <w:pStyle w:val="Corpodetexto"/>
        <w:ind w:firstLine="567"/>
        <w:rPr>
          <w:sz w:val="22"/>
          <w:szCs w:val="22"/>
          <w:lang w:val="pt-BR"/>
        </w:rPr>
      </w:pPr>
      <w:r w:rsidRPr="00C84DF5">
        <w:rPr>
          <w:sz w:val="22"/>
          <w:szCs w:val="22"/>
          <w:lang w:val="pt-BR"/>
        </w:rPr>
        <w:t xml:space="preserve">Como os resultados obtidos são dependentes do fator de degradação utilizado, sugere-se, como desdobramento deste trabalho, uma investigação mais aprofundada do mesmo. Outro trabalho futuro sugerido é se considerar </w:t>
      </w:r>
      <w:bookmarkStart w:id="9" w:name="_GoBack"/>
      <w:bookmarkEnd w:id="9"/>
      <w:r w:rsidRPr="00C84DF5">
        <w:rPr>
          <w:sz w:val="22"/>
          <w:szCs w:val="22"/>
          <w:lang w:val="pt-BR"/>
        </w:rPr>
        <w:t xml:space="preserve">taxas de falhas </w:t>
      </w:r>
      <w:proofErr w:type="gramStart"/>
      <w:r w:rsidRPr="00C84DF5">
        <w:rPr>
          <w:sz w:val="22"/>
          <w:szCs w:val="22"/>
          <w:lang w:val="pt-BR"/>
        </w:rPr>
        <w:t>são</w:t>
      </w:r>
      <w:proofErr w:type="gramEnd"/>
      <w:r w:rsidRPr="00C84DF5">
        <w:rPr>
          <w:sz w:val="22"/>
          <w:szCs w:val="22"/>
          <w:lang w:val="pt-BR"/>
        </w:rPr>
        <w:t xml:space="preserve"> dependentes do tempo.</w:t>
      </w:r>
    </w:p>
    <w:p w:rsidR="00C84DF5" w:rsidRDefault="00C84DF5" w:rsidP="00CD4815">
      <w:pPr>
        <w:pStyle w:val="Corpodetexto"/>
        <w:ind w:firstLine="567"/>
        <w:rPr>
          <w:sz w:val="22"/>
          <w:szCs w:val="22"/>
          <w:highlight w:val="lightGray"/>
          <w:lang w:val="pt-BR"/>
        </w:rPr>
      </w:pPr>
    </w:p>
    <w:p w:rsidR="00711E18" w:rsidRPr="00E3248A" w:rsidRDefault="00711E18" w:rsidP="004A7C59">
      <w:pPr>
        <w:spacing w:line="240" w:lineRule="auto"/>
        <w:jc w:val="both"/>
        <w:rPr>
          <w:rFonts w:ascii="Times New Roman" w:hAnsi="Times New Roman" w:cs="Times New Roman"/>
          <w:sz w:val="24"/>
          <w:szCs w:val="24"/>
          <w:lang w:val="pt-BR"/>
        </w:rPr>
      </w:pPr>
    </w:p>
    <w:p w:rsidR="00271A86" w:rsidRDefault="00D42FC0" w:rsidP="00BB3F4D">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REFERENCES</w:t>
      </w:r>
      <w:r>
        <w:rPr>
          <w:rFonts w:ascii="Times New Roman" w:hAnsi="Times New Roman" w:cs="Times New Roman"/>
          <w:b/>
          <w:color w:val="1C1C1C"/>
          <w:sz w:val="24"/>
          <w:szCs w:val="24"/>
        </w:rPr>
        <w:t>:</w:t>
      </w:r>
    </w:p>
    <w:p w:rsidR="00204F0B"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rPr>
        <w:t>L</w:t>
      </w:r>
      <w:r w:rsidR="007103A3" w:rsidRPr="00F5421D">
        <w:rPr>
          <w:sz w:val="22"/>
          <w:szCs w:val="22"/>
          <w:lang w:val="en-US"/>
        </w:rPr>
        <w:t>IU</w:t>
      </w:r>
      <w:r w:rsidRPr="00F5421D">
        <w:rPr>
          <w:sz w:val="22"/>
          <w:szCs w:val="22"/>
          <w:lang w:val="en-US"/>
        </w:rPr>
        <w:t>, Z., L</w:t>
      </w:r>
      <w:r w:rsidR="007103A3" w:rsidRPr="00F5421D">
        <w:rPr>
          <w:sz w:val="22"/>
          <w:szCs w:val="22"/>
          <w:lang w:val="en-US"/>
        </w:rPr>
        <w:t>IU</w:t>
      </w:r>
      <w:r w:rsidRPr="00F5421D">
        <w:rPr>
          <w:sz w:val="22"/>
          <w:szCs w:val="22"/>
          <w:lang w:val="en-US"/>
        </w:rPr>
        <w:t>, Y., C</w:t>
      </w:r>
      <w:r w:rsidR="007103A3" w:rsidRPr="00F5421D">
        <w:rPr>
          <w:sz w:val="22"/>
          <w:szCs w:val="22"/>
          <w:lang w:val="en-US"/>
        </w:rPr>
        <w:t>AI</w:t>
      </w:r>
      <w:r w:rsidRPr="00F5421D">
        <w:rPr>
          <w:sz w:val="22"/>
          <w:szCs w:val="22"/>
          <w:lang w:val="en-US"/>
        </w:rPr>
        <w:t>, B., Z</w:t>
      </w:r>
      <w:r w:rsidR="007103A3" w:rsidRPr="00F5421D">
        <w:rPr>
          <w:sz w:val="22"/>
          <w:szCs w:val="22"/>
          <w:lang w:val="en-US"/>
        </w:rPr>
        <w:t>HANG</w:t>
      </w:r>
      <w:r w:rsidRPr="00F5421D">
        <w:rPr>
          <w:sz w:val="22"/>
          <w:szCs w:val="22"/>
          <w:lang w:val="en-US"/>
        </w:rPr>
        <w:t>, D., Z</w:t>
      </w:r>
      <w:r w:rsidR="007103A3" w:rsidRPr="00F5421D">
        <w:rPr>
          <w:sz w:val="22"/>
          <w:szCs w:val="22"/>
          <w:lang w:val="en-US"/>
        </w:rPr>
        <w:t>HENG, C.</w:t>
      </w:r>
      <w:r w:rsidRPr="00F5421D">
        <w:rPr>
          <w:sz w:val="22"/>
          <w:szCs w:val="22"/>
          <w:lang w:val="en-US"/>
        </w:rPr>
        <w:t xml:space="preserve"> “Dynamic Bayesian Network Modeling of Reliability of Subsea Blowout Preventer Stack in Presence of Common Cause Failures”. </w:t>
      </w:r>
      <w:r w:rsidRPr="00F5421D">
        <w:rPr>
          <w:sz w:val="22"/>
          <w:szCs w:val="22"/>
        </w:rPr>
        <w:t>J. Loss Prev. Process. Industries</w:t>
      </w:r>
      <w:r w:rsidRPr="00F5421D">
        <w:rPr>
          <w:sz w:val="22"/>
          <w:szCs w:val="22"/>
          <w:lang w:val="en-US"/>
        </w:rPr>
        <w:t>,</w:t>
      </w:r>
      <w:r w:rsidR="007103A3" w:rsidRPr="00F5421D">
        <w:rPr>
          <w:sz w:val="22"/>
          <w:szCs w:val="22"/>
          <w:lang w:val="en-US"/>
        </w:rPr>
        <w:t xml:space="preserve"> vol. 38, pp. 58- 66, September (2015).</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rStyle w:val="nfase"/>
          <w:bCs/>
          <w:i w:val="0"/>
          <w:sz w:val="22"/>
          <w:szCs w:val="22"/>
          <w:shd w:val="clear" w:color="auto" w:fill="FFFFFF"/>
          <w:lang w:val="pt-BR"/>
        </w:rPr>
        <w:t>A</w:t>
      </w:r>
      <w:r w:rsidR="007103A3" w:rsidRPr="00F5421D">
        <w:rPr>
          <w:rStyle w:val="nfase"/>
          <w:bCs/>
          <w:i w:val="0"/>
          <w:sz w:val="22"/>
          <w:szCs w:val="22"/>
          <w:shd w:val="clear" w:color="auto" w:fill="FFFFFF"/>
          <w:lang w:val="pt-BR"/>
        </w:rPr>
        <w:t xml:space="preserve">GÊNICA NACIONAL DE PETRÓLEO, GÁS NATURAL E BIOCOMBUSTÍVEL </w:t>
      </w:r>
      <w:r w:rsidRPr="00F5421D">
        <w:rPr>
          <w:rStyle w:val="nfase"/>
          <w:bCs/>
          <w:i w:val="0"/>
          <w:sz w:val="22"/>
          <w:szCs w:val="22"/>
          <w:shd w:val="clear" w:color="auto" w:fill="FFFFFF"/>
          <w:lang w:val="pt-BR"/>
        </w:rPr>
        <w:t>(</w:t>
      </w:r>
      <w:r w:rsidRPr="00F5421D">
        <w:rPr>
          <w:sz w:val="22"/>
          <w:szCs w:val="22"/>
          <w:shd w:val="clear" w:color="auto" w:fill="FFFFFF"/>
          <w:lang w:val="pt-BR"/>
        </w:rPr>
        <w:t xml:space="preserve">ANP). </w:t>
      </w:r>
      <w:r w:rsidRPr="00F5421D">
        <w:rPr>
          <w:sz w:val="22"/>
          <w:szCs w:val="22"/>
          <w:lang w:val="pt-BR"/>
        </w:rPr>
        <w:t>“Investigação do incidente de vazamento de petróleo no campo de Frades”: Relatório Final. Superintendência de segurança ope</w:t>
      </w:r>
      <w:r w:rsidR="007103A3" w:rsidRPr="00F5421D">
        <w:rPr>
          <w:sz w:val="22"/>
          <w:szCs w:val="22"/>
          <w:lang w:val="pt-BR"/>
        </w:rPr>
        <w:t>racional e meio ambiente, Julho (2012).</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rPr>
        <w:t>C</w:t>
      </w:r>
      <w:r w:rsidR="007103A3" w:rsidRPr="00F5421D">
        <w:rPr>
          <w:sz w:val="22"/>
          <w:szCs w:val="22"/>
          <w:lang w:val="en-US"/>
        </w:rPr>
        <w:t>AI</w:t>
      </w:r>
      <w:r w:rsidRPr="00F5421D">
        <w:rPr>
          <w:sz w:val="22"/>
          <w:szCs w:val="22"/>
          <w:lang w:val="en-US"/>
        </w:rPr>
        <w:t xml:space="preserve"> B., L</w:t>
      </w:r>
      <w:r w:rsidR="007103A3" w:rsidRPr="00F5421D">
        <w:rPr>
          <w:sz w:val="22"/>
          <w:szCs w:val="22"/>
          <w:lang w:val="en-US"/>
        </w:rPr>
        <w:t>IU</w:t>
      </w:r>
      <w:r w:rsidRPr="00F5421D">
        <w:rPr>
          <w:sz w:val="22"/>
          <w:szCs w:val="22"/>
          <w:lang w:val="en-US"/>
        </w:rPr>
        <w:t xml:space="preserve"> Y.,</w:t>
      </w:r>
      <w:r w:rsidR="007103A3" w:rsidRPr="00F5421D">
        <w:rPr>
          <w:sz w:val="22"/>
          <w:szCs w:val="22"/>
          <w:lang w:val="en-US"/>
        </w:rPr>
        <w:t xml:space="preserve"> LIU Z., TIAN X., LI H., REN C.</w:t>
      </w:r>
      <w:r w:rsidRPr="00F5421D">
        <w:rPr>
          <w:sz w:val="22"/>
          <w:szCs w:val="22"/>
          <w:lang w:val="en-US"/>
        </w:rPr>
        <w:t xml:space="preserve"> “Reliability analysis of subsea blowout </w:t>
      </w:r>
      <w:proofErr w:type="spellStart"/>
      <w:r w:rsidRPr="00F5421D">
        <w:rPr>
          <w:sz w:val="22"/>
          <w:szCs w:val="22"/>
          <w:lang w:val="en-US"/>
        </w:rPr>
        <w:t>preven</w:t>
      </w:r>
      <w:proofErr w:type="spellEnd"/>
      <w:r w:rsidRPr="00F5421D">
        <w:rPr>
          <w:sz w:val="22"/>
          <w:szCs w:val="22"/>
          <w:lang w:val="en-US"/>
        </w:rPr>
        <w:t xml:space="preserve">- </w:t>
      </w:r>
      <w:proofErr w:type="spellStart"/>
      <w:r w:rsidRPr="00F5421D">
        <w:rPr>
          <w:sz w:val="22"/>
          <w:szCs w:val="22"/>
          <w:lang w:val="en-US"/>
        </w:rPr>
        <w:t>ter</w:t>
      </w:r>
      <w:proofErr w:type="spellEnd"/>
      <w:r w:rsidRPr="00F5421D">
        <w:rPr>
          <w:sz w:val="22"/>
          <w:szCs w:val="22"/>
          <w:lang w:val="en-US"/>
        </w:rPr>
        <w:t xml:space="preserve"> control systems subjected to multiple error shocks”. </w:t>
      </w:r>
      <w:r w:rsidRPr="00F5421D">
        <w:rPr>
          <w:sz w:val="22"/>
          <w:szCs w:val="22"/>
        </w:rPr>
        <w:t>J. Loss Prev. Process. Industries 25 1044–54</w:t>
      </w:r>
      <w:r w:rsidR="007103A3" w:rsidRPr="00F5421D">
        <w:rPr>
          <w:sz w:val="22"/>
          <w:szCs w:val="22"/>
        </w:rPr>
        <w:t xml:space="preserve"> (2012)</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H</w:t>
      </w:r>
      <w:r w:rsidR="007103A3" w:rsidRPr="00F5421D">
        <w:rPr>
          <w:sz w:val="22"/>
          <w:szCs w:val="22"/>
        </w:rPr>
        <w:t>ARLOW</w:t>
      </w:r>
      <w:proofErr w:type="gramStart"/>
      <w:r w:rsidRPr="00F5421D">
        <w:rPr>
          <w:sz w:val="22"/>
          <w:szCs w:val="22"/>
        </w:rPr>
        <w:t>,W</w:t>
      </w:r>
      <w:proofErr w:type="gramEnd"/>
      <w:r w:rsidRPr="00F5421D">
        <w:rPr>
          <w:sz w:val="22"/>
          <w:szCs w:val="22"/>
        </w:rPr>
        <w:t>. F., B</w:t>
      </w:r>
      <w:r w:rsidR="007103A3" w:rsidRPr="00F5421D">
        <w:rPr>
          <w:sz w:val="22"/>
          <w:szCs w:val="22"/>
        </w:rPr>
        <w:t>RANTLEY</w:t>
      </w:r>
      <w:r w:rsidRPr="00F5421D">
        <w:rPr>
          <w:sz w:val="22"/>
          <w:szCs w:val="22"/>
        </w:rPr>
        <w:t>, B. C., H</w:t>
      </w:r>
      <w:r w:rsidR="007103A3" w:rsidRPr="00F5421D">
        <w:rPr>
          <w:sz w:val="22"/>
          <w:szCs w:val="22"/>
        </w:rPr>
        <w:t>ARLOW, R. M..</w:t>
      </w:r>
      <w:r w:rsidRPr="00F5421D">
        <w:rPr>
          <w:sz w:val="22"/>
          <w:szCs w:val="22"/>
        </w:rPr>
        <w:t xml:space="preserve"> “BOP initial imager e pair strategies after the Deepwater Horizon spill”. Public. </w:t>
      </w:r>
      <w:proofErr w:type="spellStart"/>
      <w:r w:rsidRPr="00F5421D">
        <w:rPr>
          <w:sz w:val="22"/>
          <w:szCs w:val="22"/>
        </w:rPr>
        <w:t>Relat</w:t>
      </w:r>
      <w:proofErr w:type="spellEnd"/>
      <w:r w:rsidRPr="00F5421D">
        <w:rPr>
          <w:sz w:val="22"/>
          <w:szCs w:val="22"/>
        </w:rPr>
        <w:t>. Rev.37, p.80–83</w:t>
      </w:r>
      <w:r w:rsidR="007103A3" w:rsidRPr="00F5421D">
        <w:rPr>
          <w:sz w:val="22"/>
          <w:szCs w:val="22"/>
        </w:rPr>
        <w:t xml:space="preserve"> (2011)</w:t>
      </w:r>
      <w:r w:rsidRPr="00F5421D">
        <w:rPr>
          <w:sz w:val="22"/>
          <w:szCs w:val="22"/>
          <w:lang w:val="en-US" w:eastAsia="pt-BR"/>
        </w:rPr>
        <w:t>.</w:t>
      </w:r>
    </w:p>
    <w:p w:rsidR="002E3DAD" w:rsidRPr="00F5421D" w:rsidRDefault="004D7D88" w:rsidP="002E3DAD">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S</w:t>
      </w:r>
      <w:r w:rsidR="007103A3" w:rsidRPr="00F5421D">
        <w:rPr>
          <w:sz w:val="22"/>
          <w:szCs w:val="22"/>
        </w:rPr>
        <w:t>KOGDALEN</w:t>
      </w:r>
      <w:r w:rsidRPr="00F5421D">
        <w:rPr>
          <w:sz w:val="22"/>
          <w:szCs w:val="22"/>
        </w:rPr>
        <w:t>, J. E., U</w:t>
      </w:r>
      <w:r w:rsidR="007103A3" w:rsidRPr="00F5421D">
        <w:rPr>
          <w:sz w:val="22"/>
          <w:szCs w:val="22"/>
        </w:rPr>
        <w:t>TNE</w:t>
      </w:r>
      <w:r w:rsidRPr="00F5421D">
        <w:rPr>
          <w:sz w:val="22"/>
          <w:szCs w:val="22"/>
        </w:rPr>
        <w:t>, I. B., V</w:t>
      </w:r>
      <w:r w:rsidR="007103A3" w:rsidRPr="00F5421D">
        <w:rPr>
          <w:sz w:val="22"/>
          <w:szCs w:val="22"/>
        </w:rPr>
        <w:t>INNEM</w:t>
      </w:r>
      <w:r w:rsidRPr="00F5421D">
        <w:rPr>
          <w:sz w:val="22"/>
          <w:szCs w:val="22"/>
        </w:rPr>
        <w:t xml:space="preserve">, J. </w:t>
      </w:r>
      <w:proofErr w:type="gramStart"/>
      <w:r w:rsidR="007103A3" w:rsidRPr="00F5421D">
        <w:rPr>
          <w:sz w:val="22"/>
          <w:szCs w:val="22"/>
        </w:rPr>
        <w:t>E.</w:t>
      </w:r>
      <w:r w:rsidRPr="00F5421D">
        <w:rPr>
          <w:sz w:val="22"/>
          <w:szCs w:val="22"/>
        </w:rPr>
        <w:t>.</w:t>
      </w:r>
      <w:proofErr w:type="gramEnd"/>
      <w:r w:rsidRPr="00F5421D">
        <w:rPr>
          <w:sz w:val="22"/>
          <w:szCs w:val="22"/>
        </w:rPr>
        <w:t xml:space="preserve"> “Developing safety indicators for preventing offshore oil and gas deepwater drilling blowouts”. </w:t>
      </w:r>
      <w:proofErr w:type="spellStart"/>
      <w:r w:rsidRPr="00F5421D">
        <w:rPr>
          <w:sz w:val="22"/>
          <w:szCs w:val="22"/>
        </w:rPr>
        <w:t>Saf</w:t>
      </w:r>
      <w:proofErr w:type="spellEnd"/>
      <w:r w:rsidRPr="00F5421D">
        <w:rPr>
          <w:sz w:val="22"/>
          <w:szCs w:val="22"/>
        </w:rPr>
        <w:t>. Sci., 48, 1187–1199</w:t>
      </w:r>
      <w:r w:rsidR="007103A3" w:rsidRPr="00F5421D">
        <w:rPr>
          <w:sz w:val="22"/>
          <w:szCs w:val="22"/>
        </w:rPr>
        <w:t xml:space="preserve"> (2011)</w:t>
      </w:r>
      <w:r w:rsidRPr="00F5421D">
        <w:rPr>
          <w:sz w:val="22"/>
          <w:szCs w:val="22"/>
        </w:rPr>
        <w:t>.</w:t>
      </w:r>
    </w:p>
    <w:p w:rsidR="002E3DAD" w:rsidRPr="00F5421D" w:rsidRDefault="007103A3" w:rsidP="002E3DAD">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BSEE</w:t>
      </w:r>
      <w:proofErr w:type="gramStart"/>
      <w:r w:rsidRPr="00F5421D">
        <w:rPr>
          <w:sz w:val="22"/>
          <w:szCs w:val="22"/>
        </w:rPr>
        <w:t>.</w:t>
      </w:r>
      <w:r w:rsidR="002E3DAD" w:rsidRPr="00F5421D">
        <w:rPr>
          <w:sz w:val="22"/>
          <w:szCs w:val="22"/>
        </w:rPr>
        <w:t>“</w:t>
      </w:r>
      <w:proofErr w:type="gramEnd"/>
      <w:r w:rsidR="002E3DAD" w:rsidRPr="00F5421D">
        <w:rPr>
          <w:sz w:val="22"/>
          <w:szCs w:val="22"/>
        </w:rPr>
        <w:t>Blowout preventer (BOP) failure event and maintenance, inspection and test (MIT) data analysis for the bureau of safety and environmental enforcement”. Washington, DC, USA: American Bureau of Shipping &amp; ABSG Consulting Inc. and the Bureau of Safet</w:t>
      </w:r>
      <w:r w:rsidRPr="00F5421D">
        <w:rPr>
          <w:sz w:val="22"/>
          <w:szCs w:val="22"/>
        </w:rPr>
        <w:t>y and Environmental Enforcement (2015).</w:t>
      </w:r>
    </w:p>
    <w:p w:rsidR="002E3DAD" w:rsidRPr="00F5421D" w:rsidRDefault="002E3DAD" w:rsidP="002E3DAD">
      <w:pPr>
        <w:pStyle w:val="Corpodetexto"/>
        <w:numPr>
          <w:ilvl w:val="0"/>
          <w:numId w:val="17"/>
        </w:numPr>
        <w:autoSpaceDE w:val="0"/>
        <w:autoSpaceDN w:val="0"/>
        <w:adjustRightInd w:val="0"/>
        <w:ind w:left="426" w:hanging="426"/>
        <w:rPr>
          <w:sz w:val="22"/>
          <w:szCs w:val="22"/>
          <w:lang w:val="en-US" w:eastAsia="pt-BR"/>
        </w:rPr>
      </w:pPr>
      <w:r w:rsidRPr="00E3248A">
        <w:rPr>
          <w:sz w:val="22"/>
          <w:szCs w:val="22"/>
          <w:lang w:val="en-US"/>
        </w:rPr>
        <w:t>HAFVER</w:t>
      </w:r>
      <w:proofErr w:type="gramStart"/>
      <w:r w:rsidRPr="00E3248A">
        <w:rPr>
          <w:sz w:val="22"/>
          <w:szCs w:val="22"/>
          <w:lang w:val="en-US"/>
        </w:rPr>
        <w:t>,</w:t>
      </w:r>
      <w:r w:rsidR="00F5421D" w:rsidRPr="00E3248A">
        <w:rPr>
          <w:sz w:val="22"/>
          <w:szCs w:val="22"/>
          <w:lang w:val="en-US"/>
        </w:rPr>
        <w:t>A</w:t>
      </w:r>
      <w:proofErr w:type="gramEnd"/>
      <w:r w:rsidR="00F5421D" w:rsidRPr="00E3248A">
        <w:rPr>
          <w:sz w:val="22"/>
          <w:szCs w:val="22"/>
          <w:lang w:val="en-US"/>
        </w:rPr>
        <w:t>.,</w:t>
      </w:r>
      <w:r w:rsidRPr="00E3248A">
        <w:rPr>
          <w:sz w:val="22"/>
          <w:szCs w:val="22"/>
          <w:lang w:val="en-US"/>
        </w:rPr>
        <w:t xml:space="preserve"> OLIVEIRA</w:t>
      </w:r>
      <w:r w:rsidR="00F5421D" w:rsidRPr="00E3248A">
        <w:rPr>
          <w:sz w:val="22"/>
          <w:szCs w:val="22"/>
          <w:lang w:val="en-US"/>
        </w:rPr>
        <w:t>, L. F,</w:t>
      </w:r>
      <w:r w:rsidRPr="00E3248A">
        <w:rPr>
          <w:sz w:val="22"/>
          <w:szCs w:val="22"/>
          <w:lang w:val="en-US"/>
        </w:rPr>
        <w:t xml:space="preserve"> PEDERSEN, </w:t>
      </w:r>
      <w:r w:rsidR="00F5421D" w:rsidRPr="00E3248A">
        <w:rPr>
          <w:sz w:val="22"/>
          <w:szCs w:val="22"/>
          <w:lang w:val="en-US"/>
        </w:rPr>
        <w:t xml:space="preserve">F.B. </w:t>
      </w:r>
      <w:proofErr w:type="spellStart"/>
      <w:r w:rsidR="00F5421D" w:rsidRPr="00E3248A">
        <w:rPr>
          <w:sz w:val="22"/>
          <w:szCs w:val="22"/>
          <w:lang w:val="en-US"/>
        </w:rPr>
        <w:t>OPtimal</w:t>
      </w:r>
      <w:proofErr w:type="spellEnd"/>
      <w:r w:rsidR="00F5421D" w:rsidRPr="00E3248A">
        <w:rPr>
          <w:sz w:val="22"/>
          <w:szCs w:val="22"/>
          <w:lang w:val="en-US"/>
        </w:rPr>
        <w:t xml:space="preserve"> </w:t>
      </w:r>
      <w:proofErr w:type="spellStart"/>
      <w:r w:rsidR="00F5421D" w:rsidRPr="00E3248A">
        <w:rPr>
          <w:sz w:val="22"/>
          <w:szCs w:val="22"/>
          <w:lang w:val="en-US"/>
        </w:rPr>
        <w:t>Schedulig</w:t>
      </w:r>
      <w:proofErr w:type="spellEnd"/>
      <w:r w:rsidR="00F5421D" w:rsidRPr="00E3248A">
        <w:rPr>
          <w:sz w:val="22"/>
          <w:szCs w:val="22"/>
          <w:lang w:val="en-US"/>
        </w:rPr>
        <w:t xml:space="preserve"> of Test of Safety Systems, </w:t>
      </w:r>
      <w:proofErr w:type="spellStart"/>
      <w:r w:rsidR="00F5421D" w:rsidRPr="00E3248A">
        <w:rPr>
          <w:sz w:val="22"/>
          <w:szCs w:val="22"/>
          <w:lang w:val="en-US"/>
        </w:rPr>
        <w:t>considerinh</w:t>
      </w:r>
      <w:proofErr w:type="spellEnd"/>
      <w:r w:rsidR="00F5421D" w:rsidRPr="00E3248A">
        <w:rPr>
          <w:sz w:val="22"/>
          <w:szCs w:val="22"/>
          <w:lang w:val="en-US"/>
        </w:rPr>
        <w:t xml:space="preserve"> Test-induced Degradation. </w:t>
      </w:r>
      <w:proofErr w:type="spellStart"/>
      <w:r w:rsidR="00F5421D">
        <w:rPr>
          <w:sz w:val="22"/>
          <w:szCs w:val="22"/>
          <w:lang w:val="pt-BR"/>
        </w:rPr>
        <w:t>European</w:t>
      </w:r>
      <w:proofErr w:type="spellEnd"/>
      <w:r w:rsidR="00F5421D">
        <w:rPr>
          <w:sz w:val="22"/>
          <w:szCs w:val="22"/>
          <w:lang w:val="pt-BR"/>
        </w:rPr>
        <w:t xml:space="preserve"> </w:t>
      </w:r>
      <w:proofErr w:type="spellStart"/>
      <w:r w:rsidR="00F5421D">
        <w:rPr>
          <w:sz w:val="22"/>
          <w:szCs w:val="22"/>
          <w:lang w:val="pt-BR"/>
        </w:rPr>
        <w:t>Safety</w:t>
      </w:r>
      <w:proofErr w:type="spellEnd"/>
      <w:r w:rsidR="00F5421D">
        <w:rPr>
          <w:sz w:val="22"/>
          <w:szCs w:val="22"/>
          <w:lang w:val="pt-BR"/>
        </w:rPr>
        <w:t xml:space="preserve"> </w:t>
      </w:r>
      <w:proofErr w:type="spellStart"/>
      <w:r w:rsidR="00F5421D">
        <w:rPr>
          <w:sz w:val="22"/>
          <w:szCs w:val="22"/>
          <w:lang w:val="pt-BR"/>
        </w:rPr>
        <w:t>and</w:t>
      </w:r>
      <w:proofErr w:type="spellEnd"/>
      <w:r w:rsidR="00F5421D">
        <w:rPr>
          <w:sz w:val="22"/>
          <w:szCs w:val="22"/>
          <w:lang w:val="pt-BR"/>
        </w:rPr>
        <w:t xml:space="preserve"> </w:t>
      </w:r>
      <w:proofErr w:type="spellStart"/>
      <w:r w:rsidR="00F5421D">
        <w:rPr>
          <w:sz w:val="22"/>
          <w:szCs w:val="22"/>
          <w:lang w:val="pt-BR"/>
        </w:rPr>
        <w:t>Reliability</w:t>
      </w:r>
      <w:proofErr w:type="spellEnd"/>
      <w:r w:rsidR="00F5421D">
        <w:rPr>
          <w:sz w:val="22"/>
          <w:szCs w:val="22"/>
          <w:lang w:val="pt-BR"/>
        </w:rPr>
        <w:t xml:space="preserve"> </w:t>
      </w:r>
      <w:proofErr w:type="spellStart"/>
      <w:r w:rsidR="00F5421D">
        <w:rPr>
          <w:sz w:val="22"/>
          <w:szCs w:val="22"/>
          <w:lang w:val="pt-BR"/>
        </w:rPr>
        <w:t>Conference</w:t>
      </w:r>
      <w:proofErr w:type="spellEnd"/>
      <w:r w:rsidR="00F5421D">
        <w:rPr>
          <w:sz w:val="22"/>
          <w:szCs w:val="22"/>
          <w:lang w:val="pt-BR"/>
        </w:rPr>
        <w:t xml:space="preserve"> – ESREL (</w:t>
      </w:r>
      <w:r w:rsidRPr="00F5421D">
        <w:rPr>
          <w:sz w:val="22"/>
          <w:szCs w:val="22"/>
          <w:lang w:val="pt-BR"/>
        </w:rPr>
        <w:t>2019</w:t>
      </w:r>
      <w:r w:rsidR="00F5421D">
        <w:rPr>
          <w:sz w:val="22"/>
          <w:szCs w:val="22"/>
          <w:lang w:val="pt-BR"/>
        </w:rPr>
        <w:t>)</w:t>
      </w:r>
    </w:p>
    <w:p w:rsidR="002E3DAD" w:rsidRPr="00F5421D" w:rsidRDefault="002E3DAD" w:rsidP="00F5421D">
      <w:pPr>
        <w:pStyle w:val="Corpodetexto"/>
        <w:numPr>
          <w:ilvl w:val="0"/>
          <w:numId w:val="17"/>
        </w:numPr>
        <w:autoSpaceDE w:val="0"/>
        <w:autoSpaceDN w:val="0"/>
        <w:adjustRightInd w:val="0"/>
        <w:ind w:left="426" w:hanging="426"/>
        <w:rPr>
          <w:sz w:val="22"/>
          <w:szCs w:val="22"/>
          <w:lang w:val="en-US" w:eastAsia="pt-BR"/>
        </w:rPr>
      </w:pPr>
      <w:r w:rsidRPr="00E3248A">
        <w:rPr>
          <w:sz w:val="22"/>
          <w:szCs w:val="22"/>
          <w:lang w:val="en-US"/>
        </w:rPr>
        <w:t>S</w:t>
      </w:r>
      <w:r w:rsidR="00F5421D" w:rsidRPr="00E3248A">
        <w:rPr>
          <w:sz w:val="22"/>
          <w:szCs w:val="22"/>
          <w:lang w:val="en-US"/>
        </w:rPr>
        <w:t>RIVASTAV, H.; AZEVEDO, V. G.; BARROS, A.; LUNDTEIGEN, M</w:t>
      </w:r>
      <w:proofErr w:type="gramStart"/>
      <w:r w:rsidR="00F5421D" w:rsidRPr="00E3248A">
        <w:rPr>
          <w:sz w:val="22"/>
          <w:szCs w:val="22"/>
          <w:lang w:val="en-US"/>
        </w:rPr>
        <w:t>..</w:t>
      </w:r>
      <w:proofErr w:type="gramEnd"/>
      <w:r w:rsidR="00F5421D" w:rsidRPr="00E3248A">
        <w:rPr>
          <w:sz w:val="22"/>
          <w:szCs w:val="22"/>
          <w:lang w:val="en-US"/>
        </w:rPr>
        <w:t xml:space="preserve">A, </w:t>
      </w:r>
      <w:r w:rsidRPr="00E3248A">
        <w:rPr>
          <w:sz w:val="22"/>
          <w:szCs w:val="22"/>
          <w:lang w:val="en-US"/>
        </w:rPr>
        <w:t>P</w:t>
      </w:r>
      <w:r w:rsidR="00F5421D" w:rsidRPr="00E3248A">
        <w:rPr>
          <w:sz w:val="22"/>
          <w:szCs w:val="22"/>
          <w:lang w:val="en-US"/>
        </w:rPr>
        <w:t>EDERSEN, F.B., HAFVER, A.</w:t>
      </w:r>
      <w:proofErr w:type="gramStart"/>
      <w:r w:rsidR="00F5421D" w:rsidRPr="00E3248A">
        <w:rPr>
          <w:sz w:val="22"/>
          <w:szCs w:val="22"/>
          <w:lang w:val="en-US"/>
        </w:rPr>
        <w:t xml:space="preserve">; </w:t>
      </w:r>
      <w:r w:rsidRPr="00E3248A">
        <w:rPr>
          <w:sz w:val="22"/>
          <w:szCs w:val="22"/>
          <w:lang w:val="en-US"/>
        </w:rPr>
        <w:t xml:space="preserve"> O</w:t>
      </w:r>
      <w:r w:rsidR="00F5421D" w:rsidRPr="00E3248A">
        <w:rPr>
          <w:sz w:val="22"/>
          <w:szCs w:val="22"/>
          <w:lang w:val="en-US"/>
        </w:rPr>
        <w:t>LIVEIRA</w:t>
      </w:r>
      <w:proofErr w:type="gramEnd"/>
      <w:r w:rsidR="00F5421D" w:rsidRPr="00E3248A">
        <w:rPr>
          <w:sz w:val="22"/>
          <w:szCs w:val="22"/>
          <w:lang w:val="en-US"/>
        </w:rPr>
        <w:t xml:space="preserve">, L.F. Optimization </w:t>
      </w:r>
      <w:proofErr w:type="spellStart"/>
      <w:r w:rsidR="00F5421D" w:rsidRPr="00E3248A">
        <w:rPr>
          <w:sz w:val="22"/>
          <w:szCs w:val="22"/>
          <w:lang w:val="en-US"/>
        </w:rPr>
        <w:t>od</w:t>
      </w:r>
      <w:proofErr w:type="spellEnd"/>
      <w:r w:rsidR="00F5421D" w:rsidRPr="00E3248A">
        <w:rPr>
          <w:sz w:val="22"/>
          <w:szCs w:val="22"/>
          <w:lang w:val="en-US"/>
        </w:rPr>
        <w:t xml:space="preserve"> </w:t>
      </w:r>
      <w:proofErr w:type="spellStart"/>
      <w:r w:rsidR="00F5421D" w:rsidRPr="00E3248A">
        <w:rPr>
          <w:sz w:val="22"/>
          <w:szCs w:val="22"/>
          <w:lang w:val="en-US"/>
        </w:rPr>
        <w:t>Periodica</w:t>
      </w:r>
      <w:proofErr w:type="spellEnd"/>
      <w:r w:rsidR="00F5421D" w:rsidRPr="00E3248A">
        <w:rPr>
          <w:sz w:val="22"/>
          <w:szCs w:val="22"/>
          <w:lang w:val="en-US"/>
        </w:rPr>
        <w:t xml:space="preserve"> </w:t>
      </w:r>
      <w:proofErr w:type="spellStart"/>
      <w:r w:rsidR="00F5421D" w:rsidRPr="00E3248A">
        <w:rPr>
          <w:sz w:val="22"/>
          <w:szCs w:val="22"/>
          <w:lang w:val="en-US"/>
        </w:rPr>
        <w:t>Inpection</w:t>
      </w:r>
      <w:proofErr w:type="spellEnd"/>
      <w:r w:rsidR="00F5421D" w:rsidRPr="00E3248A">
        <w:rPr>
          <w:sz w:val="22"/>
          <w:szCs w:val="22"/>
          <w:lang w:val="en-US"/>
        </w:rPr>
        <w:t xml:space="preserve"> Time of SIS Subject to a Regular Proof Testing. </w:t>
      </w:r>
      <w:proofErr w:type="spellStart"/>
      <w:r w:rsidR="00F5421D">
        <w:rPr>
          <w:sz w:val="22"/>
          <w:szCs w:val="22"/>
          <w:lang w:val="pt-BR"/>
        </w:rPr>
        <w:t>European</w:t>
      </w:r>
      <w:proofErr w:type="spellEnd"/>
      <w:r w:rsidR="00F5421D">
        <w:rPr>
          <w:sz w:val="22"/>
          <w:szCs w:val="22"/>
          <w:lang w:val="pt-BR"/>
        </w:rPr>
        <w:t xml:space="preserve"> </w:t>
      </w:r>
      <w:proofErr w:type="spellStart"/>
      <w:r w:rsidR="00F5421D">
        <w:rPr>
          <w:sz w:val="22"/>
          <w:szCs w:val="22"/>
          <w:lang w:val="pt-BR"/>
        </w:rPr>
        <w:t>Safety</w:t>
      </w:r>
      <w:proofErr w:type="spellEnd"/>
      <w:r w:rsidR="00F5421D">
        <w:rPr>
          <w:sz w:val="22"/>
          <w:szCs w:val="22"/>
          <w:lang w:val="pt-BR"/>
        </w:rPr>
        <w:t xml:space="preserve"> </w:t>
      </w:r>
      <w:proofErr w:type="spellStart"/>
      <w:r w:rsidR="00F5421D">
        <w:rPr>
          <w:sz w:val="22"/>
          <w:szCs w:val="22"/>
          <w:lang w:val="pt-BR"/>
        </w:rPr>
        <w:t>and</w:t>
      </w:r>
      <w:proofErr w:type="spellEnd"/>
      <w:r w:rsidR="00F5421D">
        <w:rPr>
          <w:sz w:val="22"/>
          <w:szCs w:val="22"/>
          <w:lang w:val="pt-BR"/>
        </w:rPr>
        <w:t xml:space="preserve"> </w:t>
      </w:r>
      <w:proofErr w:type="spellStart"/>
      <w:r w:rsidR="00F5421D">
        <w:rPr>
          <w:sz w:val="22"/>
          <w:szCs w:val="22"/>
          <w:lang w:val="pt-BR"/>
        </w:rPr>
        <w:t>Reliability</w:t>
      </w:r>
      <w:proofErr w:type="spellEnd"/>
      <w:r w:rsidR="00F5421D">
        <w:rPr>
          <w:sz w:val="22"/>
          <w:szCs w:val="22"/>
          <w:lang w:val="pt-BR"/>
        </w:rPr>
        <w:t xml:space="preserve"> </w:t>
      </w:r>
      <w:proofErr w:type="spellStart"/>
      <w:r w:rsidR="00F5421D">
        <w:rPr>
          <w:sz w:val="22"/>
          <w:szCs w:val="22"/>
          <w:lang w:val="pt-BR"/>
        </w:rPr>
        <w:t>Conference</w:t>
      </w:r>
      <w:proofErr w:type="spellEnd"/>
      <w:r w:rsidR="00F5421D">
        <w:rPr>
          <w:sz w:val="22"/>
          <w:szCs w:val="22"/>
          <w:lang w:val="pt-BR"/>
        </w:rPr>
        <w:t xml:space="preserve"> – </w:t>
      </w:r>
      <w:proofErr w:type="gramStart"/>
      <w:r w:rsidR="00F5421D">
        <w:rPr>
          <w:sz w:val="22"/>
          <w:szCs w:val="22"/>
          <w:lang w:val="pt-BR"/>
        </w:rPr>
        <w:t>ESREL</w:t>
      </w:r>
      <w:r w:rsidRPr="00F5421D">
        <w:rPr>
          <w:sz w:val="22"/>
          <w:szCs w:val="22"/>
          <w:lang w:val="pt-BR"/>
        </w:rPr>
        <w:t>(</w:t>
      </w:r>
      <w:proofErr w:type="gramEnd"/>
      <w:r w:rsidRPr="00F5421D">
        <w:rPr>
          <w:sz w:val="22"/>
          <w:szCs w:val="22"/>
          <w:lang w:val="pt-BR"/>
        </w:rPr>
        <w:t>2018)</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C</w:t>
      </w:r>
      <w:r w:rsidR="007103A3" w:rsidRPr="00F5421D">
        <w:rPr>
          <w:sz w:val="22"/>
          <w:szCs w:val="22"/>
        </w:rPr>
        <w:t>AI</w:t>
      </w:r>
      <w:r w:rsidRPr="00F5421D">
        <w:rPr>
          <w:sz w:val="22"/>
          <w:szCs w:val="22"/>
        </w:rPr>
        <w:t xml:space="preserve"> B., L</w:t>
      </w:r>
      <w:r w:rsidR="007103A3" w:rsidRPr="00F5421D">
        <w:rPr>
          <w:sz w:val="22"/>
          <w:szCs w:val="22"/>
        </w:rPr>
        <w:t>IU</w:t>
      </w:r>
      <w:r w:rsidRPr="00F5421D">
        <w:rPr>
          <w:sz w:val="22"/>
          <w:szCs w:val="22"/>
        </w:rPr>
        <w:t xml:space="preserve"> Y., F</w:t>
      </w:r>
      <w:r w:rsidR="007103A3" w:rsidRPr="00F5421D">
        <w:rPr>
          <w:sz w:val="22"/>
          <w:szCs w:val="22"/>
        </w:rPr>
        <w:t>AN</w:t>
      </w:r>
      <w:r w:rsidRPr="00F5421D">
        <w:rPr>
          <w:sz w:val="22"/>
          <w:szCs w:val="22"/>
        </w:rPr>
        <w:t xml:space="preserve"> Q., Z</w:t>
      </w:r>
      <w:r w:rsidR="007103A3" w:rsidRPr="00F5421D">
        <w:rPr>
          <w:sz w:val="22"/>
          <w:szCs w:val="22"/>
        </w:rPr>
        <w:t>HANG</w:t>
      </w:r>
      <w:r w:rsidRPr="00F5421D">
        <w:rPr>
          <w:sz w:val="22"/>
          <w:szCs w:val="22"/>
        </w:rPr>
        <w:t xml:space="preserve"> Y., L</w:t>
      </w:r>
      <w:r w:rsidR="007103A3" w:rsidRPr="00F5421D">
        <w:rPr>
          <w:sz w:val="22"/>
          <w:szCs w:val="22"/>
        </w:rPr>
        <w:t>IU</w:t>
      </w:r>
      <w:r w:rsidRPr="00F5421D">
        <w:rPr>
          <w:sz w:val="22"/>
          <w:szCs w:val="22"/>
        </w:rPr>
        <w:t xml:space="preserve"> Z., Y</w:t>
      </w:r>
      <w:r w:rsidR="007103A3" w:rsidRPr="00F5421D">
        <w:rPr>
          <w:sz w:val="22"/>
          <w:szCs w:val="22"/>
        </w:rPr>
        <w:t>U</w:t>
      </w:r>
      <w:r w:rsidRPr="00F5421D">
        <w:rPr>
          <w:sz w:val="22"/>
          <w:szCs w:val="22"/>
        </w:rPr>
        <w:t xml:space="preserve"> S. “Multi-source information fusion based fault diagnosis of ground-source heat pump using Bayesian network.” Appl. Energy; 114:1–9</w:t>
      </w:r>
      <w:r w:rsidR="007103A3" w:rsidRPr="00F5421D">
        <w:rPr>
          <w:sz w:val="22"/>
          <w:szCs w:val="22"/>
        </w:rPr>
        <w:t xml:space="preserve"> (2014)</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M</w:t>
      </w:r>
      <w:r w:rsidR="007103A3" w:rsidRPr="00F5421D">
        <w:rPr>
          <w:sz w:val="22"/>
          <w:szCs w:val="22"/>
        </w:rPr>
        <w:t>ATUZAS</w:t>
      </w:r>
      <w:r w:rsidRPr="00F5421D">
        <w:rPr>
          <w:sz w:val="22"/>
          <w:szCs w:val="22"/>
        </w:rPr>
        <w:t xml:space="preserve"> V., C</w:t>
      </w:r>
      <w:r w:rsidR="007103A3" w:rsidRPr="00F5421D">
        <w:rPr>
          <w:sz w:val="22"/>
          <w:szCs w:val="22"/>
        </w:rPr>
        <w:t>ONTINI</w:t>
      </w:r>
      <w:r w:rsidRPr="00F5421D">
        <w:rPr>
          <w:sz w:val="22"/>
          <w:szCs w:val="22"/>
        </w:rPr>
        <w:t xml:space="preserve"> S</w:t>
      </w:r>
      <w:proofErr w:type="gramStart"/>
      <w:r w:rsidRPr="00F5421D">
        <w:rPr>
          <w:sz w:val="22"/>
          <w:szCs w:val="22"/>
        </w:rPr>
        <w:t>.“</w:t>
      </w:r>
      <w:proofErr w:type="gramEnd"/>
      <w:r w:rsidRPr="00F5421D">
        <w:rPr>
          <w:sz w:val="22"/>
          <w:szCs w:val="22"/>
        </w:rPr>
        <w:t xml:space="preserve">Dynamic </w:t>
      </w:r>
      <w:proofErr w:type="spellStart"/>
      <w:r w:rsidRPr="00F5421D">
        <w:rPr>
          <w:sz w:val="22"/>
          <w:szCs w:val="22"/>
        </w:rPr>
        <w:t>labeling</w:t>
      </w:r>
      <w:proofErr w:type="spellEnd"/>
      <w:r w:rsidRPr="00F5421D">
        <w:rPr>
          <w:sz w:val="22"/>
          <w:szCs w:val="22"/>
        </w:rPr>
        <w:t xml:space="preserve"> of BDD and ZBDD for efficient non-coherent fault tree analysis”. Reliability Eng. Syst. Saf.</w:t>
      </w:r>
      <w:proofErr w:type="gramStart"/>
      <w:r w:rsidRPr="00F5421D">
        <w:rPr>
          <w:sz w:val="22"/>
          <w:szCs w:val="22"/>
        </w:rPr>
        <w:t>;144</w:t>
      </w:r>
      <w:proofErr w:type="gramEnd"/>
      <w:r w:rsidRPr="00F5421D">
        <w:rPr>
          <w:sz w:val="22"/>
          <w:szCs w:val="22"/>
        </w:rPr>
        <w:t xml:space="preserve"> 183–92</w:t>
      </w:r>
      <w:r w:rsidR="007103A3" w:rsidRPr="00F5421D">
        <w:rPr>
          <w:sz w:val="22"/>
          <w:szCs w:val="22"/>
        </w:rPr>
        <w:t xml:space="preserve"> (2015)</w:t>
      </w:r>
      <w:r w:rsidRPr="00F5421D">
        <w:rPr>
          <w:sz w:val="22"/>
          <w:szCs w:val="22"/>
          <w:lang w:val="en-US" w:eastAsia="pt-BR"/>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W</w:t>
      </w:r>
      <w:r w:rsidR="007103A3" w:rsidRPr="00F5421D">
        <w:rPr>
          <w:sz w:val="22"/>
          <w:szCs w:val="22"/>
        </w:rPr>
        <w:t>U</w:t>
      </w:r>
      <w:r w:rsidRPr="00F5421D">
        <w:rPr>
          <w:sz w:val="22"/>
          <w:szCs w:val="22"/>
        </w:rPr>
        <w:t xml:space="preserve"> S., Z</w:t>
      </w:r>
      <w:r w:rsidR="007103A3" w:rsidRPr="00F5421D">
        <w:rPr>
          <w:sz w:val="22"/>
          <w:szCs w:val="22"/>
        </w:rPr>
        <w:t>HANG</w:t>
      </w:r>
      <w:r w:rsidRPr="00F5421D">
        <w:rPr>
          <w:sz w:val="22"/>
          <w:szCs w:val="22"/>
        </w:rPr>
        <w:t xml:space="preserve"> L., Z</w:t>
      </w:r>
      <w:r w:rsidR="007103A3" w:rsidRPr="00F5421D">
        <w:rPr>
          <w:sz w:val="22"/>
          <w:szCs w:val="22"/>
        </w:rPr>
        <w:t>HENG</w:t>
      </w:r>
      <w:r w:rsidRPr="00F5421D">
        <w:rPr>
          <w:sz w:val="22"/>
          <w:szCs w:val="22"/>
        </w:rPr>
        <w:t xml:space="preserve"> W., L</w:t>
      </w:r>
      <w:r w:rsidR="007103A3" w:rsidRPr="00F5421D">
        <w:rPr>
          <w:sz w:val="22"/>
          <w:szCs w:val="22"/>
        </w:rPr>
        <w:t>IU</w:t>
      </w:r>
      <w:r w:rsidRPr="00F5421D">
        <w:rPr>
          <w:sz w:val="22"/>
          <w:szCs w:val="22"/>
        </w:rPr>
        <w:t xml:space="preserve"> Y., L</w:t>
      </w:r>
      <w:r w:rsidR="007103A3" w:rsidRPr="00F5421D">
        <w:rPr>
          <w:sz w:val="22"/>
          <w:szCs w:val="22"/>
        </w:rPr>
        <w:t>UNDTEIGEN</w:t>
      </w:r>
      <w:r w:rsidRPr="00F5421D">
        <w:rPr>
          <w:sz w:val="22"/>
          <w:szCs w:val="22"/>
        </w:rPr>
        <w:t>, M. A</w:t>
      </w:r>
      <w:proofErr w:type="gramStart"/>
      <w:r w:rsidRPr="00F5421D">
        <w:rPr>
          <w:sz w:val="22"/>
          <w:szCs w:val="22"/>
        </w:rPr>
        <w:t>.“</w:t>
      </w:r>
      <w:proofErr w:type="gramEnd"/>
      <w:r w:rsidRPr="00F5421D">
        <w:rPr>
          <w:sz w:val="22"/>
          <w:szCs w:val="22"/>
        </w:rPr>
        <w:t>A DBN-based risk assessment model for prediction and diagnosis of offshore drilling incidents.” J. Natural Gas Sci. Eng.; 34 139–58</w:t>
      </w:r>
      <w:r w:rsidR="007103A3" w:rsidRPr="00F5421D">
        <w:rPr>
          <w:sz w:val="22"/>
          <w:szCs w:val="22"/>
        </w:rPr>
        <w:t xml:space="preserve"> (2016)</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eastAsia="pt-BR"/>
        </w:rPr>
        <w:t>T</w:t>
      </w:r>
      <w:r w:rsidR="007103A3" w:rsidRPr="00F5421D">
        <w:rPr>
          <w:sz w:val="22"/>
          <w:szCs w:val="22"/>
          <w:lang w:val="en-US" w:eastAsia="pt-BR"/>
        </w:rPr>
        <w:t>AYLOR, G. I.</w:t>
      </w:r>
      <w:r w:rsidRPr="00F5421D">
        <w:rPr>
          <w:sz w:val="22"/>
          <w:szCs w:val="22"/>
          <w:lang w:val="en-US" w:eastAsia="pt-BR"/>
        </w:rPr>
        <w:t xml:space="preserve"> “Stability of a Viscous Liquid Contained Between Two Rotating Cylinders,” Philos. Trans. R. Soc. London, Ser. A, </w:t>
      </w:r>
      <w:r w:rsidRPr="00F5421D">
        <w:rPr>
          <w:bCs/>
          <w:sz w:val="22"/>
          <w:szCs w:val="22"/>
          <w:lang w:val="en-US" w:eastAsia="pt-BR"/>
        </w:rPr>
        <w:t>223</w:t>
      </w:r>
      <w:r w:rsidRPr="00F5421D">
        <w:rPr>
          <w:sz w:val="22"/>
          <w:szCs w:val="22"/>
          <w:lang w:val="en-US" w:eastAsia="pt-BR"/>
        </w:rPr>
        <w:t>, pp. 289–345</w:t>
      </w:r>
      <w:r w:rsidR="007103A3" w:rsidRPr="00F5421D">
        <w:rPr>
          <w:sz w:val="22"/>
          <w:szCs w:val="22"/>
          <w:lang w:val="en-US" w:eastAsia="pt-BR"/>
        </w:rPr>
        <w:t xml:space="preserve"> (1923)</w:t>
      </w:r>
      <w:r w:rsidRPr="00F5421D">
        <w:rPr>
          <w:sz w:val="22"/>
          <w:szCs w:val="22"/>
          <w:lang w:val="en-US" w:eastAsia="pt-BR"/>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C</w:t>
      </w:r>
      <w:r w:rsidR="007103A3" w:rsidRPr="00F5421D">
        <w:rPr>
          <w:sz w:val="22"/>
          <w:szCs w:val="22"/>
        </w:rPr>
        <w:t>AI</w:t>
      </w:r>
      <w:r w:rsidRPr="00F5421D">
        <w:rPr>
          <w:sz w:val="22"/>
          <w:szCs w:val="22"/>
        </w:rPr>
        <w:t>, B., L</w:t>
      </w:r>
      <w:r w:rsidR="007103A3" w:rsidRPr="00F5421D">
        <w:rPr>
          <w:sz w:val="22"/>
          <w:szCs w:val="22"/>
        </w:rPr>
        <w:t>IU</w:t>
      </w:r>
      <w:r w:rsidRPr="00F5421D">
        <w:rPr>
          <w:sz w:val="22"/>
          <w:szCs w:val="22"/>
        </w:rPr>
        <w:t>, Y., L</w:t>
      </w:r>
      <w:r w:rsidR="007103A3" w:rsidRPr="00F5421D">
        <w:rPr>
          <w:sz w:val="22"/>
          <w:szCs w:val="22"/>
        </w:rPr>
        <w:t>IU</w:t>
      </w:r>
      <w:r w:rsidRPr="00F5421D">
        <w:rPr>
          <w:sz w:val="22"/>
          <w:szCs w:val="22"/>
        </w:rPr>
        <w:t>, Z., T</w:t>
      </w:r>
      <w:r w:rsidR="007103A3" w:rsidRPr="00F5421D">
        <w:rPr>
          <w:sz w:val="22"/>
          <w:szCs w:val="22"/>
        </w:rPr>
        <w:t>IAN</w:t>
      </w:r>
      <w:r w:rsidRPr="00F5421D">
        <w:rPr>
          <w:sz w:val="22"/>
          <w:szCs w:val="22"/>
        </w:rPr>
        <w:t>, X., Z</w:t>
      </w:r>
      <w:r w:rsidR="007103A3" w:rsidRPr="00F5421D">
        <w:rPr>
          <w:sz w:val="22"/>
          <w:szCs w:val="22"/>
        </w:rPr>
        <w:t>HANG</w:t>
      </w:r>
      <w:r w:rsidRPr="00F5421D">
        <w:rPr>
          <w:sz w:val="22"/>
          <w:szCs w:val="22"/>
        </w:rPr>
        <w:t>, Y., L</w:t>
      </w:r>
      <w:r w:rsidR="007103A3" w:rsidRPr="00F5421D">
        <w:rPr>
          <w:sz w:val="22"/>
          <w:szCs w:val="22"/>
        </w:rPr>
        <w:t>IU</w:t>
      </w:r>
      <w:r w:rsidRPr="00F5421D">
        <w:rPr>
          <w:sz w:val="22"/>
          <w:szCs w:val="22"/>
        </w:rPr>
        <w:t>, J. “Performance evaluation of subsea blowout preventer systems with common-cause failures”. Journal of Petroleum Science and Engineering, 90–91, 18–25</w:t>
      </w:r>
      <w:r w:rsidR="007103A3" w:rsidRPr="00F5421D">
        <w:rPr>
          <w:sz w:val="22"/>
          <w:szCs w:val="22"/>
        </w:rPr>
        <w:t xml:space="preserve"> (2012)</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L</w:t>
      </w:r>
      <w:r w:rsidR="007103A3" w:rsidRPr="00F5421D">
        <w:rPr>
          <w:sz w:val="22"/>
          <w:szCs w:val="22"/>
        </w:rPr>
        <w:t>U</w:t>
      </w:r>
      <w:r w:rsidRPr="00F5421D">
        <w:rPr>
          <w:sz w:val="22"/>
          <w:szCs w:val="22"/>
        </w:rPr>
        <w:t>, J. M.,</w:t>
      </w:r>
      <w:r w:rsidR="007103A3" w:rsidRPr="00F5421D">
        <w:rPr>
          <w:sz w:val="22"/>
          <w:szCs w:val="22"/>
        </w:rPr>
        <w:t xml:space="preserve"> WU</w:t>
      </w:r>
      <w:r w:rsidRPr="00F5421D">
        <w:rPr>
          <w:sz w:val="22"/>
          <w:szCs w:val="22"/>
        </w:rPr>
        <w:t>, X. Y.</w:t>
      </w:r>
      <w:r w:rsidR="007103A3" w:rsidRPr="00F5421D">
        <w:rPr>
          <w:sz w:val="22"/>
          <w:szCs w:val="22"/>
        </w:rPr>
        <w:t>, LIU</w:t>
      </w:r>
      <w:r w:rsidRPr="00F5421D">
        <w:rPr>
          <w:sz w:val="22"/>
          <w:szCs w:val="22"/>
        </w:rPr>
        <w:t>, Y., L</w:t>
      </w:r>
      <w:r w:rsidR="007103A3" w:rsidRPr="00F5421D">
        <w:rPr>
          <w:sz w:val="22"/>
          <w:szCs w:val="22"/>
        </w:rPr>
        <w:t>UNDTEIGEN</w:t>
      </w:r>
      <w:r w:rsidRPr="00F5421D">
        <w:rPr>
          <w:sz w:val="22"/>
          <w:szCs w:val="22"/>
        </w:rPr>
        <w:t>, M.A</w:t>
      </w:r>
      <w:proofErr w:type="gramStart"/>
      <w:r w:rsidRPr="00F5421D">
        <w:rPr>
          <w:sz w:val="22"/>
          <w:szCs w:val="22"/>
        </w:rPr>
        <w:t>.“</w:t>
      </w:r>
      <w:proofErr w:type="gramEnd"/>
      <w:r w:rsidRPr="00F5421D">
        <w:rPr>
          <w:sz w:val="22"/>
          <w:szCs w:val="22"/>
        </w:rPr>
        <w:t xml:space="preserve">Reliability analysis of large phased-mission systems with repairable components based on success-state sampling”. Reliability Eng. Syst. </w:t>
      </w:r>
      <w:proofErr w:type="spellStart"/>
      <w:r w:rsidRPr="00F5421D">
        <w:rPr>
          <w:sz w:val="22"/>
          <w:szCs w:val="22"/>
        </w:rPr>
        <w:t>Saf</w:t>
      </w:r>
      <w:proofErr w:type="spellEnd"/>
      <w:r w:rsidRPr="00F5421D">
        <w:rPr>
          <w:sz w:val="22"/>
          <w:szCs w:val="22"/>
        </w:rPr>
        <w:t>. 142 123–33</w:t>
      </w:r>
      <w:r w:rsidR="007103A3" w:rsidRPr="00F5421D">
        <w:rPr>
          <w:sz w:val="22"/>
          <w:szCs w:val="22"/>
        </w:rPr>
        <w:t xml:space="preserve"> (2015)</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C</w:t>
      </w:r>
      <w:r w:rsidR="007103A3" w:rsidRPr="00F5421D">
        <w:rPr>
          <w:sz w:val="22"/>
          <w:szCs w:val="22"/>
        </w:rPr>
        <w:t>AI</w:t>
      </w:r>
      <w:r w:rsidRPr="00F5421D">
        <w:rPr>
          <w:sz w:val="22"/>
          <w:szCs w:val="22"/>
        </w:rPr>
        <w:t>, B., L</w:t>
      </w:r>
      <w:r w:rsidR="007103A3" w:rsidRPr="00F5421D">
        <w:rPr>
          <w:sz w:val="22"/>
          <w:szCs w:val="22"/>
        </w:rPr>
        <w:t>IU</w:t>
      </w:r>
      <w:r w:rsidRPr="00F5421D">
        <w:rPr>
          <w:sz w:val="22"/>
          <w:szCs w:val="22"/>
        </w:rPr>
        <w:t>, Y., F</w:t>
      </w:r>
      <w:r w:rsidR="007103A3" w:rsidRPr="00F5421D">
        <w:rPr>
          <w:sz w:val="22"/>
          <w:szCs w:val="22"/>
        </w:rPr>
        <w:t>AN</w:t>
      </w:r>
      <w:r w:rsidRPr="00F5421D">
        <w:rPr>
          <w:sz w:val="22"/>
          <w:szCs w:val="22"/>
        </w:rPr>
        <w:t>, Q</w:t>
      </w:r>
      <w:r w:rsidR="007103A3" w:rsidRPr="00F5421D">
        <w:rPr>
          <w:sz w:val="22"/>
          <w:szCs w:val="22"/>
        </w:rPr>
        <w:t xml:space="preserve">. </w:t>
      </w:r>
      <w:r w:rsidRPr="00F5421D">
        <w:rPr>
          <w:sz w:val="22"/>
          <w:szCs w:val="22"/>
        </w:rPr>
        <w:t xml:space="preserve">“A multiphase dynamic Bayesian networks methodology for the determination of safety integrity levels.” Reliability Eng. Syst. </w:t>
      </w:r>
      <w:proofErr w:type="spellStart"/>
      <w:r w:rsidRPr="00F5421D">
        <w:rPr>
          <w:sz w:val="22"/>
          <w:szCs w:val="22"/>
        </w:rPr>
        <w:t>Saf</w:t>
      </w:r>
      <w:proofErr w:type="spellEnd"/>
      <w:r w:rsidRPr="00F5421D">
        <w:rPr>
          <w:sz w:val="22"/>
          <w:szCs w:val="22"/>
        </w:rPr>
        <w:t>. 150:105–15</w:t>
      </w:r>
      <w:r w:rsidR="007103A3" w:rsidRPr="00F5421D">
        <w:rPr>
          <w:sz w:val="22"/>
          <w:szCs w:val="22"/>
        </w:rPr>
        <w:t xml:space="preserve"> (2016)</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lastRenderedPageBreak/>
        <w:t>S</w:t>
      </w:r>
      <w:r w:rsidR="007103A3" w:rsidRPr="00F5421D">
        <w:rPr>
          <w:sz w:val="22"/>
          <w:szCs w:val="22"/>
        </w:rPr>
        <w:t>TRAND</w:t>
      </w:r>
      <w:r w:rsidRPr="00F5421D">
        <w:rPr>
          <w:sz w:val="22"/>
          <w:szCs w:val="22"/>
        </w:rPr>
        <w:t>, G. O., L</w:t>
      </w:r>
      <w:r w:rsidR="007103A3" w:rsidRPr="00F5421D">
        <w:rPr>
          <w:sz w:val="22"/>
          <w:szCs w:val="22"/>
        </w:rPr>
        <w:t>UNDTEIGEN</w:t>
      </w:r>
      <w:r w:rsidRPr="00F5421D">
        <w:rPr>
          <w:sz w:val="22"/>
          <w:szCs w:val="22"/>
        </w:rPr>
        <w:t>, M. A</w:t>
      </w:r>
      <w:proofErr w:type="gramStart"/>
      <w:r w:rsidR="007103A3" w:rsidRPr="00F5421D">
        <w:rPr>
          <w:sz w:val="22"/>
          <w:szCs w:val="22"/>
        </w:rPr>
        <w:t>.</w:t>
      </w:r>
      <w:r w:rsidRPr="00F5421D">
        <w:rPr>
          <w:sz w:val="22"/>
          <w:szCs w:val="22"/>
        </w:rPr>
        <w:t>“</w:t>
      </w:r>
      <w:proofErr w:type="gramEnd"/>
      <w:r w:rsidRPr="00F5421D">
        <w:rPr>
          <w:sz w:val="22"/>
          <w:szCs w:val="22"/>
        </w:rPr>
        <w:t>Risk control in the well drilling phase: BOP system reliability assessment”</w:t>
      </w:r>
      <w:r w:rsidR="007103A3" w:rsidRPr="00F5421D">
        <w:rPr>
          <w:sz w:val="22"/>
          <w:szCs w:val="22"/>
        </w:rPr>
        <w:t xml:space="preserve"> (2015)</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rPr>
        <w:t>L</w:t>
      </w:r>
      <w:r w:rsidR="00621C92" w:rsidRPr="00F5421D">
        <w:rPr>
          <w:sz w:val="22"/>
          <w:szCs w:val="22"/>
          <w:lang w:val="en-US"/>
        </w:rPr>
        <w:t>IU</w:t>
      </w:r>
      <w:r w:rsidRPr="00F5421D">
        <w:rPr>
          <w:sz w:val="22"/>
          <w:szCs w:val="22"/>
          <w:lang w:val="en-US"/>
        </w:rPr>
        <w:t>, Z., L</w:t>
      </w:r>
      <w:r w:rsidR="00621C92" w:rsidRPr="00F5421D">
        <w:rPr>
          <w:sz w:val="22"/>
          <w:szCs w:val="22"/>
          <w:lang w:val="en-US"/>
        </w:rPr>
        <w:t>IU</w:t>
      </w:r>
      <w:r w:rsidRPr="00F5421D">
        <w:rPr>
          <w:sz w:val="22"/>
          <w:szCs w:val="22"/>
          <w:lang w:val="en-US"/>
        </w:rPr>
        <w:t>, Y., C</w:t>
      </w:r>
      <w:r w:rsidR="00621C92" w:rsidRPr="00F5421D">
        <w:rPr>
          <w:sz w:val="22"/>
          <w:szCs w:val="22"/>
          <w:lang w:val="en-US"/>
        </w:rPr>
        <w:t>AI, B., LI</w:t>
      </w:r>
      <w:r w:rsidRPr="00F5421D">
        <w:rPr>
          <w:sz w:val="22"/>
          <w:szCs w:val="22"/>
          <w:lang w:val="en-US"/>
        </w:rPr>
        <w:t>, X., T</w:t>
      </w:r>
      <w:r w:rsidR="00621C92" w:rsidRPr="00F5421D">
        <w:rPr>
          <w:sz w:val="22"/>
          <w:szCs w:val="22"/>
          <w:lang w:val="en-US"/>
        </w:rPr>
        <w:t>IAN, X</w:t>
      </w:r>
      <w:proofErr w:type="gramStart"/>
      <w:r w:rsidR="00621C92" w:rsidRPr="00F5421D">
        <w:rPr>
          <w:sz w:val="22"/>
          <w:szCs w:val="22"/>
          <w:lang w:val="en-US"/>
        </w:rPr>
        <w:t>..</w:t>
      </w:r>
      <w:r w:rsidRPr="00F5421D">
        <w:rPr>
          <w:sz w:val="22"/>
          <w:szCs w:val="22"/>
          <w:lang w:val="en-US"/>
        </w:rPr>
        <w:t>“</w:t>
      </w:r>
      <w:proofErr w:type="gramEnd"/>
      <w:r w:rsidRPr="00F5421D">
        <w:rPr>
          <w:sz w:val="22"/>
          <w:szCs w:val="22"/>
          <w:lang w:val="en-US"/>
        </w:rPr>
        <w:t>Application of Petri nets to performance evaluation of subsea blowout preventer system”. ISA Trans; 54 240–9</w:t>
      </w:r>
      <w:r w:rsidR="00621C92" w:rsidRPr="00F5421D">
        <w:rPr>
          <w:sz w:val="22"/>
          <w:szCs w:val="22"/>
          <w:lang w:val="en-US"/>
        </w:rPr>
        <w:t xml:space="preserve"> (2015)</w:t>
      </w:r>
      <w:r w:rsidRPr="00F5421D">
        <w:rPr>
          <w:sz w:val="22"/>
          <w:szCs w:val="22"/>
          <w:lang w:val="en-US"/>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eastAsia="pt-BR"/>
        </w:rPr>
        <w:t>W</w:t>
      </w:r>
      <w:r w:rsidR="00621C92" w:rsidRPr="00F5421D">
        <w:rPr>
          <w:sz w:val="22"/>
          <w:szCs w:val="22"/>
          <w:lang w:val="en-US" w:eastAsia="pt-BR"/>
        </w:rPr>
        <w:t>U</w:t>
      </w:r>
      <w:r w:rsidRPr="00F5421D">
        <w:rPr>
          <w:sz w:val="22"/>
          <w:szCs w:val="22"/>
          <w:lang w:val="en-US" w:eastAsia="pt-BR"/>
        </w:rPr>
        <w:t>, S., Z</w:t>
      </w:r>
      <w:r w:rsidR="00621C92" w:rsidRPr="00F5421D">
        <w:rPr>
          <w:sz w:val="22"/>
          <w:szCs w:val="22"/>
          <w:lang w:val="en-US" w:eastAsia="pt-BR"/>
        </w:rPr>
        <w:t>HANG</w:t>
      </w:r>
      <w:r w:rsidRPr="00F5421D">
        <w:rPr>
          <w:sz w:val="22"/>
          <w:szCs w:val="22"/>
          <w:lang w:val="en-US" w:eastAsia="pt-BR"/>
        </w:rPr>
        <w:t>, L., B</w:t>
      </w:r>
      <w:r w:rsidR="00621C92" w:rsidRPr="00F5421D">
        <w:rPr>
          <w:sz w:val="22"/>
          <w:szCs w:val="22"/>
          <w:lang w:val="en-US" w:eastAsia="pt-BR"/>
        </w:rPr>
        <w:t>ARROS</w:t>
      </w:r>
      <w:r w:rsidRPr="00F5421D">
        <w:rPr>
          <w:sz w:val="22"/>
          <w:szCs w:val="22"/>
          <w:lang w:val="en-US" w:eastAsia="pt-BR"/>
        </w:rPr>
        <w:t>, A., Z</w:t>
      </w:r>
      <w:r w:rsidR="00621C92" w:rsidRPr="00F5421D">
        <w:rPr>
          <w:sz w:val="22"/>
          <w:szCs w:val="22"/>
          <w:lang w:val="en-US" w:eastAsia="pt-BR"/>
        </w:rPr>
        <w:t>HENG</w:t>
      </w:r>
      <w:r w:rsidRPr="00F5421D">
        <w:rPr>
          <w:sz w:val="22"/>
          <w:szCs w:val="22"/>
          <w:lang w:val="en-US" w:eastAsia="pt-BR"/>
        </w:rPr>
        <w:t>, W., L</w:t>
      </w:r>
      <w:r w:rsidR="00621C92" w:rsidRPr="00F5421D">
        <w:rPr>
          <w:sz w:val="22"/>
          <w:szCs w:val="22"/>
          <w:lang w:val="en-US" w:eastAsia="pt-BR"/>
        </w:rPr>
        <w:t>IU</w:t>
      </w:r>
      <w:r w:rsidRPr="00F5421D">
        <w:rPr>
          <w:sz w:val="22"/>
          <w:szCs w:val="22"/>
          <w:lang w:val="en-US" w:eastAsia="pt-BR"/>
        </w:rPr>
        <w:t>, Y</w:t>
      </w:r>
      <w:proofErr w:type="gramStart"/>
      <w:r w:rsidRPr="00F5421D">
        <w:rPr>
          <w:sz w:val="22"/>
          <w:szCs w:val="22"/>
          <w:lang w:val="en-US" w:eastAsia="pt-BR"/>
        </w:rPr>
        <w:t>.“</w:t>
      </w:r>
      <w:proofErr w:type="gramEnd"/>
      <w:r w:rsidRPr="00F5421D">
        <w:rPr>
          <w:sz w:val="22"/>
          <w:szCs w:val="22"/>
          <w:lang w:val="en-US" w:eastAsia="pt-BR"/>
        </w:rPr>
        <w:t xml:space="preserve">Performance </w:t>
      </w:r>
      <w:proofErr w:type="gramStart"/>
      <w:r w:rsidRPr="00F5421D">
        <w:rPr>
          <w:sz w:val="22"/>
          <w:szCs w:val="22"/>
          <w:lang w:val="en-US" w:eastAsia="pt-BR"/>
        </w:rPr>
        <w:t>analysis for subsea blind shear ram</w:t>
      </w:r>
      <w:proofErr w:type="gramEnd"/>
      <w:r w:rsidRPr="00F5421D">
        <w:rPr>
          <w:sz w:val="22"/>
          <w:szCs w:val="22"/>
          <w:lang w:val="en-US" w:eastAsia="pt-BR"/>
        </w:rPr>
        <w:t xml:space="preserve"> preventers subject to testing strategies”. Rel. Eng. Sys. Safety, 169, pp. 281-298</w:t>
      </w:r>
      <w:r w:rsidR="00621C92" w:rsidRPr="00F5421D">
        <w:rPr>
          <w:sz w:val="22"/>
          <w:szCs w:val="22"/>
          <w:lang w:val="en-US" w:eastAsia="pt-BR"/>
        </w:rPr>
        <w:t xml:space="preserve"> (2018)</w:t>
      </w:r>
      <w:proofErr w:type="gramStart"/>
      <w:r w:rsidR="00621C92" w:rsidRPr="00F5421D">
        <w:rPr>
          <w:sz w:val="22"/>
          <w:szCs w:val="22"/>
          <w:lang w:val="en-US" w:eastAsia="pt-BR"/>
        </w:rPr>
        <w:t>.</w:t>
      </w:r>
      <w:r w:rsidRPr="00F5421D">
        <w:rPr>
          <w:sz w:val="22"/>
          <w:szCs w:val="22"/>
          <w:lang w:val="en-US" w:eastAsia="pt-BR"/>
        </w:rPr>
        <w:t>.</w:t>
      </w:r>
      <w:proofErr w:type="gramEnd"/>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API STD 53 Blowout Prevention Equipment Systems for Drilling Wells. Fourth Edition. Washington: (API</w:t>
      </w:r>
      <w:r w:rsidR="00621C92" w:rsidRPr="00F5421D">
        <w:rPr>
          <w:sz w:val="22"/>
          <w:szCs w:val="22"/>
        </w:rPr>
        <w:t>), American Petroleum Institute (</w:t>
      </w:r>
      <w:r w:rsidRPr="00F5421D">
        <w:rPr>
          <w:sz w:val="22"/>
          <w:szCs w:val="22"/>
        </w:rPr>
        <w:t>2012</w:t>
      </w:r>
      <w:r w:rsidR="00621C92" w:rsidRPr="00F5421D">
        <w:rPr>
          <w:sz w:val="22"/>
          <w:szCs w:val="22"/>
        </w:rPr>
        <w:t>)</w:t>
      </w:r>
      <w:r w:rsidRPr="00F5421D">
        <w:rPr>
          <w:sz w:val="22"/>
          <w:szCs w:val="22"/>
        </w:rPr>
        <w:t>.</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pt-BR"/>
        </w:rPr>
        <w:t>F</w:t>
      </w:r>
      <w:r w:rsidR="00621C92" w:rsidRPr="00F5421D">
        <w:rPr>
          <w:sz w:val="22"/>
          <w:szCs w:val="22"/>
          <w:lang w:val="pt-BR"/>
        </w:rPr>
        <w:t>ERNÁNDEZ</w:t>
      </w:r>
      <w:r w:rsidRPr="00F5421D">
        <w:rPr>
          <w:sz w:val="22"/>
          <w:szCs w:val="22"/>
          <w:lang w:val="pt-BR"/>
        </w:rPr>
        <w:t>, E. F. Y</w:t>
      </w:r>
      <w:proofErr w:type="gramStart"/>
      <w:r w:rsidRPr="00F5421D">
        <w:rPr>
          <w:sz w:val="22"/>
          <w:szCs w:val="22"/>
          <w:lang w:val="pt-BR"/>
        </w:rPr>
        <w:t>.;</w:t>
      </w:r>
      <w:proofErr w:type="gramEnd"/>
      <w:r w:rsidRPr="00F5421D">
        <w:rPr>
          <w:sz w:val="22"/>
          <w:szCs w:val="22"/>
          <w:lang w:val="pt-BR"/>
        </w:rPr>
        <w:t xml:space="preserve"> J</w:t>
      </w:r>
      <w:r w:rsidR="00621C92" w:rsidRPr="00F5421D">
        <w:rPr>
          <w:sz w:val="22"/>
          <w:szCs w:val="22"/>
          <w:lang w:val="pt-BR"/>
        </w:rPr>
        <w:t>UNIOR</w:t>
      </w:r>
      <w:r w:rsidRPr="00F5421D">
        <w:rPr>
          <w:sz w:val="22"/>
          <w:szCs w:val="22"/>
          <w:lang w:val="pt-BR"/>
        </w:rPr>
        <w:t>, O. A. P.; P</w:t>
      </w:r>
      <w:r w:rsidR="00621C92" w:rsidRPr="00F5421D">
        <w:rPr>
          <w:sz w:val="22"/>
          <w:szCs w:val="22"/>
          <w:lang w:val="pt-BR"/>
        </w:rPr>
        <w:t>INHO,</w:t>
      </w:r>
      <w:r w:rsidRPr="00F5421D">
        <w:rPr>
          <w:sz w:val="22"/>
          <w:szCs w:val="22"/>
          <w:lang w:val="pt-BR"/>
        </w:rPr>
        <w:t xml:space="preserve"> A. C. Dicionário de petróleo em língua portuguesa. </w:t>
      </w:r>
      <w:proofErr w:type="spellStart"/>
      <w:r w:rsidRPr="00F5421D">
        <w:rPr>
          <w:sz w:val="22"/>
          <w:szCs w:val="22"/>
        </w:rPr>
        <w:t>Editora</w:t>
      </w:r>
      <w:proofErr w:type="spellEnd"/>
      <w:r w:rsidRPr="00F5421D">
        <w:rPr>
          <w:sz w:val="22"/>
          <w:szCs w:val="22"/>
        </w:rPr>
        <w:t xml:space="preserve"> </w:t>
      </w:r>
      <w:proofErr w:type="spellStart"/>
      <w:r w:rsidRPr="00F5421D">
        <w:rPr>
          <w:sz w:val="22"/>
          <w:szCs w:val="22"/>
        </w:rPr>
        <w:t>Lexikon</w:t>
      </w:r>
      <w:proofErr w:type="spellEnd"/>
      <w:r w:rsidRPr="00F5421D">
        <w:rPr>
          <w:sz w:val="22"/>
          <w:szCs w:val="22"/>
        </w:rPr>
        <w:t>. Rio de Janeiro</w:t>
      </w:r>
      <w:r w:rsidR="00621C92" w:rsidRPr="00F5421D">
        <w:rPr>
          <w:sz w:val="22"/>
          <w:szCs w:val="22"/>
        </w:rPr>
        <w:t xml:space="preserve"> (2009)</w:t>
      </w:r>
      <w:r w:rsidRPr="00F5421D">
        <w:rPr>
          <w:sz w:val="22"/>
          <w:szCs w:val="22"/>
        </w:rPr>
        <w:t>.</w:t>
      </w:r>
    </w:p>
    <w:p w:rsidR="004D7D88" w:rsidRPr="00F5421D" w:rsidRDefault="00621C92"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rPr>
        <w:t xml:space="preserve">IEC. </w:t>
      </w:r>
      <w:r w:rsidR="004D7D88" w:rsidRPr="00F5421D">
        <w:rPr>
          <w:sz w:val="22"/>
          <w:szCs w:val="22"/>
          <w:lang w:val="en-US"/>
        </w:rPr>
        <w:t xml:space="preserve">Functional Safety of Electrical/Electronic/Programmable Electronic Safety-Related Systems, IEC 61508. International </w:t>
      </w:r>
      <w:proofErr w:type="spellStart"/>
      <w:r w:rsidR="004D7D88" w:rsidRPr="00F5421D">
        <w:rPr>
          <w:sz w:val="22"/>
          <w:szCs w:val="22"/>
          <w:lang w:val="en-US"/>
        </w:rPr>
        <w:t>Electrotechnical</w:t>
      </w:r>
      <w:proofErr w:type="spellEnd"/>
      <w:r w:rsidR="004D7D88" w:rsidRPr="00F5421D">
        <w:rPr>
          <w:sz w:val="22"/>
          <w:szCs w:val="22"/>
          <w:lang w:val="en-US"/>
        </w:rPr>
        <w:t xml:space="preserve"> Commission (IEC</w:t>
      </w:r>
      <w:proofErr w:type="gramStart"/>
      <w:r w:rsidR="004D7D88" w:rsidRPr="00F5421D">
        <w:rPr>
          <w:sz w:val="22"/>
          <w:szCs w:val="22"/>
          <w:lang w:val="en-US"/>
        </w:rPr>
        <w:t>)</w:t>
      </w:r>
      <w:r w:rsidRPr="00F5421D">
        <w:rPr>
          <w:sz w:val="22"/>
          <w:szCs w:val="22"/>
          <w:lang w:val="en-US"/>
        </w:rPr>
        <w:t>(</w:t>
      </w:r>
      <w:proofErr w:type="gramEnd"/>
      <w:r w:rsidRPr="00F5421D">
        <w:rPr>
          <w:sz w:val="22"/>
          <w:szCs w:val="22"/>
          <w:lang w:val="en-US"/>
        </w:rPr>
        <w:t>1998).</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rPr>
      </w:pPr>
      <w:r w:rsidRPr="00F5421D">
        <w:rPr>
          <w:sz w:val="22"/>
          <w:szCs w:val="22"/>
          <w:lang w:val="en-US"/>
        </w:rPr>
        <w:t>F</w:t>
      </w:r>
      <w:r w:rsidR="00621C92" w:rsidRPr="00F5421D">
        <w:rPr>
          <w:sz w:val="22"/>
          <w:szCs w:val="22"/>
          <w:lang w:val="en-US"/>
        </w:rPr>
        <w:t>ARWANA</w:t>
      </w:r>
      <w:r w:rsidRPr="00F5421D">
        <w:rPr>
          <w:sz w:val="22"/>
          <w:szCs w:val="22"/>
          <w:lang w:val="en-US"/>
        </w:rPr>
        <w:t>, A., T</w:t>
      </w:r>
      <w:r w:rsidR="00621C92" w:rsidRPr="00F5421D">
        <w:rPr>
          <w:sz w:val="22"/>
          <w:szCs w:val="22"/>
          <w:lang w:val="en-US"/>
        </w:rPr>
        <w:t>AYLOR</w:t>
      </w:r>
      <w:r w:rsidRPr="00F5421D">
        <w:rPr>
          <w:sz w:val="22"/>
          <w:szCs w:val="22"/>
          <w:lang w:val="en-US"/>
        </w:rPr>
        <w:t xml:space="preserve">, I. Determining </w:t>
      </w:r>
      <w:proofErr w:type="gramStart"/>
      <w:r w:rsidRPr="00F5421D">
        <w:rPr>
          <w:sz w:val="22"/>
          <w:szCs w:val="22"/>
          <w:lang w:val="en-US"/>
        </w:rPr>
        <w:t>The</w:t>
      </w:r>
      <w:proofErr w:type="gramEnd"/>
      <w:r w:rsidRPr="00F5421D">
        <w:rPr>
          <w:sz w:val="22"/>
          <w:szCs w:val="22"/>
          <w:lang w:val="en-US"/>
        </w:rPr>
        <w:t xml:space="preserve"> Optimal Frequency of Carrying Out Well Integrity Tests. SPE Offshore Europe Confere</w:t>
      </w:r>
      <w:r w:rsidR="00621C92" w:rsidRPr="00F5421D">
        <w:rPr>
          <w:sz w:val="22"/>
          <w:szCs w:val="22"/>
          <w:lang w:val="en-US"/>
        </w:rPr>
        <w:t>nce &amp; Exhibition, Aberdeen, UK (</w:t>
      </w:r>
      <w:r w:rsidRPr="00F5421D">
        <w:rPr>
          <w:sz w:val="22"/>
          <w:szCs w:val="22"/>
          <w:lang w:val="en-US"/>
        </w:rPr>
        <w:t>2015</w:t>
      </w:r>
      <w:r w:rsidR="00621C92" w:rsidRPr="00F5421D">
        <w:rPr>
          <w:sz w:val="22"/>
          <w:szCs w:val="22"/>
          <w:lang w:val="en-US"/>
        </w:rPr>
        <w:t>)</w:t>
      </w:r>
      <w:r w:rsidRPr="00F5421D">
        <w:rPr>
          <w:sz w:val="22"/>
          <w:szCs w:val="22"/>
          <w:lang w:val="en-US"/>
        </w:rPr>
        <w:t xml:space="preserve">. </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rPr>
        <w:t>P</w:t>
      </w:r>
      <w:r w:rsidR="00621C92" w:rsidRPr="00F5421D">
        <w:rPr>
          <w:sz w:val="22"/>
          <w:szCs w:val="22"/>
        </w:rPr>
        <w:t>ILCH</w:t>
      </w:r>
      <w:r w:rsidRPr="00F5421D">
        <w:rPr>
          <w:sz w:val="22"/>
          <w:szCs w:val="22"/>
        </w:rPr>
        <w:t>, R. Extending the P</w:t>
      </w:r>
      <w:proofErr w:type="spellStart"/>
      <w:r w:rsidRPr="00F5421D">
        <w:rPr>
          <w:sz w:val="22"/>
          <w:szCs w:val="22"/>
          <w:lang w:val="en-US"/>
        </w:rPr>
        <w:t>ossibilities</w:t>
      </w:r>
      <w:proofErr w:type="spellEnd"/>
      <w:r w:rsidRPr="00F5421D">
        <w:rPr>
          <w:sz w:val="22"/>
          <w:szCs w:val="22"/>
          <w:lang w:val="en-US"/>
        </w:rPr>
        <w:t xml:space="preserve"> of Quantitative Determination of SIL – a Procedure Based on IEC 61508 and the Markov Model with Common Cause Failures. Quality and Reliability </w:t>
      </w:r>
      <w:r w:rsidR="00621C92" w:rsidRPr="00F5421D">
        <w:rPr>
          <w:sz w:val="22"/>
          <w:szCs w:val="22"/>
          <w:lang w:val="en-US"/>
        </w:rPr>
        <w:t>Engineering International,</w:t>
      </w:r>
      <w:r w:rsidRPr="00F5421D">
        <w:rPr>
          <w:sz w:val="22"/>
          <w:szCs w:val="22"/>
          <w:lang w:val="en-US"/>
        </w:rPr>
        <w:t xml:space="preserve"> v. 33, pp. 337-346</w:t>
      </w:r>
      <w:r w:rsidR="00621C92" w:rsidRPr="00F5421D">
        <w:rPr>
          <w:sz w:val="22"/>
          <w:szCs w:val="22"/>
          <w:lang w:val="en-US"/>
        </w:rPr>
        <w:t xml:space="preserve"> (2017).</w:t>
      </w:r>
    </w:p>
    <w:p w:rsidR="004D7D88" w:rsidRPr="00F5421D" w:rsidRDefault="004D7D88" w:rsidP="004D7D88">
      <w:pPr>
        <w:pStyle w:val="Corpodetexto"/>
        <w:numPr>
          <w:ilvl w:val="0"/>
          <w:numId w:val="17"/>
        </w:numPr>
        <w:autoSpaceDE w:val="0"/>
        <w:autoSpaceDN w:val="0"/>
        <w:adjustRightInd w:val="0"/>
        <w:ind w:left="426" w:hanging="426"/>
        <w:rPr>
          <w:sz w:val="22"/>
          <w:szCs w:val="22"/>
          <w:lang w:val="en-US" w:eastAsia="pt-BR"/>
        </w:rPr>
      </w:pPr>
      <w:r w:rsidRPr="00F5421D">
        <w:rPr>
          <w:sz w:val="22"/>
          <w:szCs w:val="22"/>
          <w:lang w:val="en-US"/>
        </w:rPr>
        <w:t xml:space="preserve">OLF (Norwegian Association of Oil Producers). Application of IEC 61508 and IEC 61511 in the Norwegian Petroleum Industry. Report OLF 070, Rev. 2, </w:t>
      </w:r>
      <w:r w:rsidR="00621C92" w:rsidRPr="00F5421D">
        <w:rPr>
          <w:sz w:val="22"/>
          <w:szCs w:val="22"/>
          <w:lang w:val="en-US"/>
        </w:rPr>
        <w:t>(</w:t>
      </w:r>
      <w:r w:rsidRPr="00F5421D">
        <w:rPr>
          <w:sz w:val="22"/>
          <w:szCs w:val="22"/>
          <w:lang w:val="en-US"/>
        </w:rPr>
        <w:t>2004</w:t>
      </w:r>
      <w:r w:rsidR="00621C92" w:rsidRPr="00F5421D">
        <w:rPr>
          <w:sz w:val="22"/>
          <w:szCs w:val="22"/>
          <w:lang w:val="en-US"/>
        </w:rPr>
        <w:t>)</w:t>
      </w:r>
      <w:r w:rsidRPr="00F5421D">
        <w:rPr>
          <w:sz w:val="22"/>
          <w:szCs w:val="22"/>
          <w:lang w:val="en-US"/>
        </w:rPr>
        <w:t>.</w:t>
      </w:r>
    </w:p>
    <w:p w:rsidR="005C2BDB" w:rsidRPr="00F5421D" w:rsidRDefault="005C2BDB" w:rsidP="004D7D88">
      <w:pPr>
        <w:pStyle w:val="Corpodetexto"/>
        <w:numPr>
          <w:ilvl w:val="0"/>
          <w:numId w:val="17"/>
        </w:numPr>
        <w:autoSpaceDE w:val="0"/>
        <w:autoSpaceDN w:val="0"/>
        <w:adjustRightInd w:val="0"/>
        <w:ind w:left="426" w:hanging="426"/>
        <w:rPr>
          <w:sz w:val="22"/>
          <w:szCs w:val="22"/>
          <w:lang w:val="en-US" w:eastAsia="pt-BR"/>
        </w:rPr>
      </w:pPr>
      <w:r w:rsidRPr="00F5421D">
        <w:rPr>
          <w:noProof/>
          <w:sz w:val="22"/>
          <w:szCs w:val="22"/>
        </w:rPr>
        <w:t>C.E. E</w:t>
      </w:r>
      <w:r w:rsidR="00621C92" w:rsidRPr="00F5421D">
        <w:rPr>
          <w:noProof/>
          <w:sz w:val="22"/>
          <w:szCs w:val="22"/>
        </w:rPr>
        <w:t>BELING</w:t>
      </w:r>
      <w:r w:rsidRPr="00F5421D">
        <w:rPr>
          <w:noProof/>
          <w:sz w:val="22"/>
          <w:szCs w:val="22"/>
        </w:rPr>
        <w:t xml:space="preserve">, An introduction to reliability and maintainability </w:t>
      </w:r>
      <w:r w:rsidR="00621C92" w:rsidRPr="00F5421D">
        <w:rPr>
          <w:noProof/>
          <w:sz w:val="22"/>
          <w:szCs w:val="22"/>
        </w:rPr>
        <w:t>engineering, McGraw-Hill, USA (</w:t>
      </w:r>
      <w:r w:rsidRPr="00F5421D">
        <w:rPr>
          <w:noProof/>
          <w:sz w:val="22"/>
          <w:szCs w:val="22"/>
        </w:rPr>
        <w:t>1997</w:t>
      </w:r>
      <w:r w:rsidR="00621C92" w:rsidRPr="00F5421D">
        <w:rPr>
          <w:noProof/>
          <w:sz w:val="22"/>
          <w:szCs w:val="22"/>
        </w:rPr>
        <w:t>).</w:t>
      </w:r>
    </w:p>
    <w:p w:rsidR="005C2BDB" w:rsidRPr="00F5421D" w:rsidRDefault="005C2BDB" w:rsidP="004D7D88">
      <w:pPr>
        <w:pStyle w:val="Corpodetexto"/>
        <w:numPr>
          <w:ilvl w:val="0"/>
          <w:numId w:val="17"/>
        </w:numPr>
        <w:autoSpaceDE w:val="0"/>
        <w:autoSpaceDN w:val="0"/>
        <w:adjustRightInd w:val="0"/>
        <w:ind w:left="426" w:hanging="426"/>
        <w:rPr>
          <w:sz w:val="22"/>
          <w:szCs w:val="22"/>
          <w:lang w:val="en-US" w:eastAsia="pt-BR"/>
        </w:rPr>
      </w:pPr>
      <w:r w:rsidRPr="00F5421D">
        <w:rPr>
          <w:noProof/>
          <w:sz w:val="22"/>
          <w:szCs w:val="22"/>
        </w:rPr>
        <w:t>W</w:t>
      </w:r>
      <w:r w:rsidR="00621C92" w:rsidRPr="00F5421D">
        <w:rPr>
          <w:noProof/>
          <w:sz w:val="22"/>
          <w:szCs w:val="22"/>
        </w:rPr>
        <w:t>U</w:t>
      </w:r>
      <w:r w:rsidRPr="00F5421D">
        <w:rPr>
          <w:noProof/>
          <w:sz w:val="22"/>
          <w:szCs w:val="22"/>
        </w:rPr>
        <w:t>,</w:t>
      </w:r>
      <w:r w:rsidR="00621C92" w:rsidRPr="00F5421D">
        <w:rPr>
          <w:noProof/>
          <w:sz w:val="22"/>
          <w:szCs w:val="22"/>
        </w:rPr>
        <w:t xml:space="preserve"> S.; </w:t>
      </w:r>
      <w:r w:rsidRPr="00F5421D">
        <w:rPr>
          <w:noProof/>
          <w:sz w:val="22"/>
          <w:szCs w:val="22"/>
        </w:rPr>
        <w:t>Z</w:t>
      </w:r>
      <w:r w:rsidR="00621C92" w:rsidRPr="00F5421D">
        <w:rPr>
          <w:noProof/>
          <w:sz w:val="22"/>
          <w:szCs w:val="22"/>
        </w:rPr>
        <w:t>HANG</w:t>
      </w:r>
      <w:r w:rsidRPr="00F5421D">
        <w:rPr>
          <w:noProof/>
          <w:sz w:val="22"/>
          <w:szCs w:val="22"/>
        </w:rPr>
        <w:t>,</w:t>
      </w:r>
      <w:r w:rsidR="00621C92" w:rsidRPr="00F5421D">
        <w:rPr>
          <w:noProof/>
          <w:sz w:val="22"/>
          <w:szCs w:val="22"/>
        </w:rPr>
        <w:t xml:space="preserve"> L.;</w:t>
      </w:r>
      <w:r w:rsidRPr="00F5421D">
        <w:rPr>
          <w:noProof/>
          <w:sz w:val="22"/>
          <w:szCs w:val="22"/>
        </w:rPr>
        <w:t xml:space="preserve"> B</w:t>
      </w:r>
      <w:r w:rsidR="00621C92" w:rsidRPr="00F5421D">
        <w:rPr>
          <w:noProof/>
          <w:sz w:val="22"/>
          <w:szCs w:val="22"/>
        </w:rPr>
        <w:t xml:space="preserve">ARROS, A.; </w:t>
      </w:r>
      <w:r w:rsidRPr="00F5421D">
        <w:rPr>
          <w:noProof/>
          <w:sz w:val="22"/>
          <w:szCs w:val="22"/>
        </w:rPr>
        <w:t>Z</w:t>
      </w:r>
      <w:r w:rsidR="00621C92" w:rsidRPr="00F5421D">
        <w:rPr>
          <w:noProof/>
          <w:sz w:val="22"/>
          <w:szCs w:val="22"/>
        </w:rPr>
        <w:t>HENG</w:t>
      </w:r>
      <w:r w:rsidRPr="00F5421D">
        <w:rPr>
          <w:noProof/>
          <w:sz w:val="22"/>
          <w:szCs w:val="22"/>
        </w:rPr>
        <w:t xml:space="preserve">, </w:t>
      </w:r>
      <w:r w:rsidR="00FF3F77" w:rsidRPr="00F5421D">
        <w:rPr>
          <w:noProof/>
          <w:sz w:val="22"/>
          <w:szCs w:val="22"/>
        </w:rPr>
        <w:t xml:space="preserve">W.; </w:t>
      </w:r>
      <w:r w:rsidRPr="00F5421D">
        <w:rPr>
          <w:noProof/>
          <w:sz w:val="22"/>
          <w:szCs w:val="22"/>
        </w:rPr>
        <w:t>L</w:t>
      </w:r>
      <w:r w:rsidR="00FF3F77" w:rsidRPr="00F5421D">
        <w:rPr>
          <w:noProof/>
          <w:sz w:val="22"/>
          <w:szCs w:val="22"/>
        </w:rPr>
        <w:t>IU</w:t>
      </w:r>
      <w:r w:rsidRPr="00F5421D">
        <w:rPr>
          <w:noProof/>
          <w:sz w:val="22"/>
          <w:szCs w:val="22"/>
        </w:rPr>
        <w:t>,</w:t>
      </w:r>
      <w:r w:rsidR="00FF3F77" w:rsidRPr="00F5421D">
        <w:rPr>
          <w:noProof/>
          <w:sz w:val="22"/>
          <w:szCs w:val="22"/>
        </w:rPr>
        <w:t xml:space="preserve"> Y.</w:t>
      </w:r>
      <w:r w:rsidRPr="00F5421D">
        <w:rPr>
          <w:noProof/>
          <w:sz w:val="22"/>
          <w:szCs w:val="22"/>
        </w:rPr>
        <w:t xml:space="preserve"> Performance analysis for subsea blind shear ram preventers subject to testing strategies, Reliab. Eng. Syst. Saf. 169 (2018) 281–298. </w:t>
      </w:r>
      <w:hyperlink r:id="rId23" w:history="1">
        <w:r w:rsidRPr="00F5421D">
          <w:rPr>
            <w:rStyle w:val="Hyperlink"/>
            <w:noProof/>
            <w:sz w:val="22"/>
            <w:szCs w:val="22"/>
          </w:rPr>
          <w:t>https://doi.org/10.1016/j.ress.2017.08.022</w:t>
        </w:r>
      </w:hyperlink>
      <w:r w:rsidRPr="00F5421D">
        <w:rPr>
          <w:noProof/>
          <w:sz w:val="22"/>
          <w:szCs w:val="22"/>
        </w:rPr>
        <w:t>.</w:t>
      </w:r>
    </w:p>
    <w:p w:rsidR="005C2BDB" w:rsidRPr="00F5421D" w:rsidRDefault="005C2BDB" w:rsidP="004D7D88">
      <w:pPr>
        <w:pStyle w:val="Corpodetexto"/>
        <w:numPr>
          <w:ilvl w:val="0"/>
          <w:numId w:val="17"/>
        </w:numPr>
        <w:autoSpaceDE w:val="0"/>
        <w:autoSpaceDN w:val="0"/>
        <w:adjustRightInd w:val="0"/>
        <w:ind w:left="426" w:hanging="426"/>
        <w:rPr>
          <w:sz w:val="22"/>
          <w:szCs w:val="22"/>
          <w:lang w:val="en-US" w:eastAsia="pt-BR"/>
        </w:rPr>
      </w:pPr>
      <w:r w:rsidRPr="00E3248A">
        <w:rPr>
          <w:noProof/>
          <w:sz w:val="22"/>
          <w:szCs w:val="22"/>
          <w:lang w:val="pt-BR"/>
        </w:rPr>
        <w:t>C</w:t>
      </w:r>
      <w:r w:rsidR="001C00C8" w:rsidRPr="00E3248A">
        <w:rPr>
          <w:noProof/>
          <w:sz w:val="22"/>
          <w:szCs w:val="22"/>
          <w:lang w:val="pt-BR"/>
        </w:rPr>
        <w:t>OLOMBO, D.</w:t>
      </w:r>
      <w:r w:rsidRPr="00E3248A">
        <w:rPr>
          <w:noProof/>
          <w:sz w:val="22"/>
          <w:szCs w:val="22"/>
          <w:lang w:val="pt-BR"/>
        </w:rPr>
        <w:t xml:space="preserve">, </w:t>
      </w:r>
      <w:r w:rsidR="001C00C8" w:rsidRPr="00E3248A">
        <w:rPr>
          <w:noProof/>
          <w:sz w:val="22"/>
          <w:szCs w:val="22"/>
          <w:lang w:val="pt-BR"/>
        </w:rPr>
        <w:t xml:space="preserve">ABREU, </w:t>
      </w:r>
      <w:r w:rsidRPr="00E3248A">
        <w:rPr>
          <w:noProof/>
          <w:sz w:val="22"/>
          <w:szCs w:val="22"/>
          <w:lang w:val="pt-BR"/>
        </w:rPr>
        <w:t xml:space="preserve">D.T.M.P., </w:t>
      </w:r>
      <w:r w:rsidR="001C00C8" w:rsidRPr="00E3248A">
        <w:rPr>
          <w:noProof/>
          <w:sz w:val="22"/>
          <w:szCs w:val="22"/>
          <w:lang w:val="pt-BR"/>
        </w:rPr>
        <w:t xml:space="preserve">MARTINS, </w:t>
      </w:r>
      <w:r w:rsidRPr="00E3248A">
        <w:rPr>
          <w:noProof/>
          <w:sz w:val="22"/>
          <w:szCs w:val="22"/>
          <w:lang w:val="pt-BR"/>
        </w:rPr>
        <w:t xml:space="preserve">D.E.A., </w:t>
      </w:r>
      <w:r w:rsidR="001C00C8" w:rsidRPr="00E3248A">
        <w:rPr>
          <w:noProof/>
          <w:sz w:val="22"/>
          <w:szCs w:val="22"/>
          <w:lang w:val="pt-BR"/>
        </w:rPr>
        <w:t xml:space="preserve">DUIM, </w:t>
      </w:r>
      <w:r w:rsidRPr="00E3248A">
        <w:rPr>
          <w:noProof/>
          <w:sz w:val="22"/>
          <w:szCs w:val="22"/>
          <w:lang w:val="pt-BR"/>
        </w:rPr>
        <w:t xml:space="preserve">F.A. de C., </w:t>
      </w:r>
      <w:r w:rsidR="001C00C8" w:rsidRPr="00E3248A">
        <w:rPr>
          <w:noProof/>
          <w:sz w:val="22"/>
          <w:szCs w:val="22"/>
          <w:lang w:val="pt-BR"/>
        </w:rPr>
        <w:t xml:space="preserve">MARTINS, </w:t>
      </w:r>
      <w:r w:rsidRPr="00E3248A">
        <w:rPr>
          <w:noProof/>
          <w:sz w:val="22"/>
          <w:szCs w:val="22"/>
          <w:lang w:val="pt-BR"/>
        </w:rPr>
        <w:t xml:space="preserve">F.B., </w:t>
      </w:r>
      <w:r w:rsidR="001C00C8" w:rsidRPr="00E3248A">
        <w:rPr>
          <w:noProof/>
          <w:sz w:val="22"/>
          <w:szCs w:val="22"/>
          <w:lang w:val="pt-BR"/>
        </w:rPr>
        <w:t>TAMALLA, I.</w:t>
      </w:r>
      <w:r w:rsidRPr="00E3248A">
        <w:rPr>
          <w:noProof/>
          <w:sz w:val="22"/>
          <w:szCs w:val="22"/>
          <w:lang w:val="pt-BR"/>
        </w:rPr>
        <w:t xml:space="preserve">, </w:t>
      </w:r>
      <w:r w:rsidR="001C00C8" w:rsidRPr="00E3248A">
        <w:rPr>
          <w:noProof/>
          <w:sz w:val="22"/>
          <w:szCs w:val="22"/>
          <w:lang w:val="pt-BR"/>
        </w:rPr>
        <w:t xml:space="preserve"> CARDOSO, R. </w:t>
      </w:r>
      <w:r w:rsidRPr="00E3248A">
        <w:rPr>
          <w:noProof/>
          <w:sz w:val="22"/>
          <w:szCs w:val="22"/>
          <w:lang w:val="pt-BR"/>
        </w:rPr>
        <w:t xml:space="preserve">Análise do impacto da frequência de testes na disponibilidade do BOP, in: ENAHPE 2019 – Encontro Nac. </w:t>
      </w:r>
      <w:r w:rsidR="00F5421D" w:rsidRPr="00F5421D">
        <w:rPr>
          <w:noProof/>
          <w:sz w:val="22"/>
          <w:szCs w:val="22"/>
        </w:rPr>
        <w:t>Construção Poços Petróleo e Gás</w:t>
      </w:r>
      <w:r w:rsidR="001C00C8" w:rsidRPr="00F5421D">
        <w:rPr>
          <w:noProof/>
          <w:sz w:val="22"/>
          <w:szCs w:val="22"/>
        </w:rPr>
        <w:t>(</w:t>
      </w:r>
      <w:r w:rsidRPr="00F5421D">
        <w:rPr>
          <w:noProof/>
          <w:sz w:val="22"/>
          <w:szCs w:val="22"/>
        </w:rPr>
        <w:t>2019</w:t>
      </w:r>
      <w:r w:rsidR="001C00C8" w:rsidRPr="00F5421D">
        <w:rPr>
          <w:noProof/>
          <w:sz w:val="22"/>
          <w:szCs w:val="22"/>
        </w:rPr>
        <w:t>)</w:t>
      </w:r>
      <w:r w:rsidRPr="00F5421D">
        <w:rPr>
          <w:noProof/>
          <w:sz w:val="22"/>
          <w:szCs w:val="22"/>
        </w:rPr>
        <w:t>.</w:t>
      </w:r>
    </w:p>
    <w:p w:rsidR="005C2BDB" w:rsidRPr="00F5421D" w:rsidRDefault="005C2BDB" w:rsidP="004D7D88">
      <w:pPr>
        <w:pStyle w:val="Corpodetexto"/>
        <w:numPr>
          <w:ilvl w:val="0"/>
          <w:numId w:val="17"/>
        </w:numPr>
        <w:autoSpaceDE w:val="0"/>
        <w:autoSpaceDN w:val="0"/>
        <w:adjustRightInd w:val="0"/>
        <w:ind w:left="426" w:hanging="426"/>
        <w:rPr>
          <w:sz w:val="22"/>
          <w:szCs w:val="22"/>
          <w:lang w:val="en-US" w:eastAsia="pt-BR"/>
        </w:rPr>
      </w:pPr>
      <w:r w:rsidRPr="00F5421D">
        <w:rPr>
          <w:noProof/>
          <w:sz w:val="22"/>
          <w:szCs w:val="22"/>
        </w:rPr>
        <w:t>HAFVER,</w:t>
      </w:r>
      <w:r w:rsidR="00F5421D" w:rsidRPr="00F5421D">
        <w:rPr>
          <w:noProof/>
          <w:sz w:val="22"/>
          <w:szCs w:val="22"/>
        </w:rPr>
        <w:t xml:space="preserve"> A., </w:t>
      </w:r>
      <w:r w:rsidRPr="00F5421D">
        <w:rPr>
          <w:noProof/>
          <w:sz w:val="22"/>
          <w:szCs w:val="22"/>
        </w:rPr>
        <w:t xml:space="preserve">OLIVEIRA, </w:t>
      </w:r>
      <w:r w:rsidR="00F5421D" w:rsidRPr="00F5421D">
        <w:rPr>
          <w:noProof/>
          <w:sz w:val="22"/>
          <w:szCs w:val="22"/>
        </w:rPr>
        <w:t xml:space="preserve">L.F., </w:t>
      </w:r>
      <w:r w:rsidRPr="00F5421D">
        <w:rPr>
          <w:noProof/>
          <w:sz w:val="22"/>
          <w:szCs w:val="22"/>
        </w:rPr>
        <w:t>PEDERSEN,</w:t>
      </w:r>
      <w:r w:rsidR="00F5421D" w:rsidRPr="00F5421D">
        <w:rPr>
          <w:noProof/>
          <w:sz w:val="22"/>
          <w:szCs w:val="22"/>
        </w:rPr>
        <w:t xml:space="preserve"> F.B.</w:t>
      </w:r>
      <w:r w:rsidRPr="00F5421D">
        <w:rPr>
          <w:noProof/>
          <w:sz w:val="22"/>
          <w:szCs w:val="22"/>
        </w:rPr>
        <w:t xml:space="preserve"> Optimal Scheduling of Tests of Safety Systems, Considering Test-Induced Degradation, in: M. Beer, E. Zio (Orgs.), Proc. 29th Eur. Saf. Reliab. Conf., Rese</w:t>
      </w:r>
      <w:r w:rsidR="00F5421D" w:rsidRPr="00F5421D">
        <w:rPr>
          <w:noProof/>
          <w:sz w:val="22"/>
          <w:szCs w:val="22"/>
        </w:rPr>
        <w:t>arch Publishing, Singapore.</w:t>
      </w:r>
      <w:r w:rsidRPr="00F5421D">
        <w:rPr>
          <w:noProof/>
          <w:sz w:val="22"/>
          <w:szCs w:val="22"/>
        </w:rPr>
        <w:t xml:space="preserve"> p. 4084–4090. https://doi.org/10.3850/978-981-11-2724-3 0519-cd</w:t>
      </w:r>
      <w:r w:rsidR="00F5421D" w:rsidRPr="00F5421D">
        <w:rPr>
          <w:noProof/>
          <w:sz w:val="22"/>
          <w:szCs w:val="22"/>
        </w:rPr>
        <w:t xml:space="preserve"> (2019)</w:t>
      </w:r>
      <w:r w:rsidRPr="00F5421D">
        <w:rPr>
          <w:noProof/>
          <w:sz w:val="22"/>
          <w:szCs w:val="22"/>
        </w:rPr>
        <w:t>.</w:t>
      </w:r>
    </w:p>
    <w:p w:rsidR="005C2BDB" w:rsidRPr="00F5421D" w:rsidRDefault="00F5421D" w:rsidP="004D7D88">
      <w:pPr>
        <w:pStyle w:val="Corpodetexto"/>
        <w:numPr>
          <w:ilvl w:val="0"/>
          <w:numId w:val="17"/>
        </w:numPr>
        <w:autoSpaceDE w:val="0"/>
        <w:autoSpaceDN w:val="0"/>
        <w:adjustRightInd w:val="0"/>
        <w:ind w:left="426" w:hanging="426"/>
        <w:rPr>
          <w:sz w:val="22"/>
          <w:szCs w:val="22"/>
          <w:lang w:val="en-US" w:eastAsia="pt-BR"/>
        </w:rPr>
      </w:pPr>
      <w:r w:rsidRPr="00F5421D">
        <w:rPr>
          <w:noProof/>
          <w:sz w:val="22"/>
          <w:szCs w:val="22"/>
        </w:rPr>
        <w:t xml:space="preserve">OLF 070, </w:t>
      </w:r>
      <w:r w:rsidR="004270A0" w:rsidRPr="00F5421D">
        <w:rPr>
          <w:noProof/>
          <w:sz w:val="22"/>
          <w:szCs w:val="22"/>
        </w:rPr>
        <w:t>The Norwegian Oil Industry Association- Application of IEC 61508 and IEC 61511 in th</w:t>
      </w:r>
      <w:r w:rsidRPr="00F5421D">
        <w:rPr>
          <w:noProof/>
          <w:sz w:val="22"/>
          <w:szCs w:val="22"/>
        </w:rPr>
        <w:t>e Norwegian Petroleum Industry (</w:t>
      </w:r>
      <w:r w:rsidR="004270A0" w:rsidRPr="00F5421D">
        <w:rPr>
          <w:noProof/>
          <w:sz w:val="22"/>
          <w:szCs w:val="22"/>
        </w:rPr>
        <w:t>2004</w:t>
      </w:r>
      <w:r w:rsidRPr="00F5421D">
        <w:rPr>
          <w:noProof/>
          <w:sz w:val="22"/>
          <w:szCs w:val="22"/>
        </w:rPr>
        <w:t>)</w:t>
      </w:r>
      <w:r w:rsidR="004270A0" w:rsidRPr="00F5421D">
        <w:rPr>
          <w:noProof/>
          <w:sz w:val="22"/>
          <w:szCs w:val="22"/>
        </w:rPr>
        <w:t>.</w:t>
      </w:r>
    </w:p>
    <w:p w:rsidR="005C2BDB" w:rsidRDefault="005C2BDB" w:rsidP="005C2BDB">
      <w:pPr>
        <w:pStyle w:val="Corpodetexto"/>
        <w:autoSpaceDE w:val="0"/>
        <w:autoSpaceDN w:val="0"/>
        <w:adjustRightInd w:val="0"/>
        <w:rPr>
          <w:lang w:val="en-US" w:eastAsia="pt-BR"/>
        </w:rPr>
      </w:pPr>
    </w:p>
    <w:p w:rsidR="004D7D88" w:rsidRDefault="004D7D88" w:rsidP="004A7C59">
      <w:pPr>
        <w:autoSpaceDE w:val="0"/>
        <w:autoSpaceDN w:val="0"/>
        <w:adjustRightInd w:val="0"/>
        <w:spacing w:after="0" w:line="240" w:lineRule="auto"/>
        <w:jc w:val="both"/>
        <w:rPr>
          <w:rFonts w:ascii="Times New Roman" w:hAnsi="Times New Roman" w:cs="Times New Roman"/>
          <w:szCs w:val="24"/>
        </w:rPr>
      </w:pPr>
    </w:p>
    <w:p w:rsidR="00082556" w:rsidRPr="00082556" w:rsidRDefault="00082556" w:rsidP="00082556">
      <w:pPr>
        <w:tabs>
          <w:tab w:val="left" w:pos="1348"/>
        </w:tabs>
        <w:rPr>
          <w:rFonts w:ascii="Times New Roman" w:hAnsi="Times New Roman" w:cs="Times New Roman"/>
          <w:szCs w:val="24"/>
        </w:rPr>
      </w:pPr>
      <w:r>
        <w:rPr>
          <w:rFonts w:ascii="Times New Roman" w:hAnsi="Times New Roman" w:cs="Times New Roman"/>
          <w:szCs w:val="24"/>
        </w:rPr>
        <w:tab/>
      </w:r>
    </w:p>
    <w:sectPr w:rsidR="00082556" w:rsidRPr="00082556" w:rsidSect="00DC766A">
      <w:headerReference w:type="default" r:id="rId24"/>
      <w:headerReference w:type="first" r:id="rId25"/>
      <w:footerReference w:type="first" r:id="rId26"/>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48A" w:rsidRDefault="00E3248A" w:rsidP="00BB52FE">
      <w:pPr>
        <w:spacing w:after="0" w:line="240" w:lineRule="auto"/>
      </w:pPr>
      <w:r>
        <w:separator/>
      </w:r>
    </w:p>
  </w:endnote>
  <w:endnote w:type="continuationSeparator" w:id="1">
    <w:p w:rsidR="00E3248A" w:rsidRDefault="00E3248A"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8A" w:rsidRPr="00DC766A" w:rsidRDefault="00E3248A" w:rsidP="00DC766A">
    <w:pPr>
      <w:pStyle w:val="Rodap"/>
      <w:rPr>
        <w:sz w:val="16"/>
        <w:lang w:val="pt-BR"/>
      </w:rPr>
    </w:pPr>
    <w:proofErr w:type="gramStart"/>
    <w:r w:rsidRPr="00DC766A">
      <w:rPr>
        <w:sz w:val="16"/>
        <w:lang w:val="pt-BR"/>
      </w:rPr>
      <w:t>1</w:t>
    </w:r>
    <w:proofErr w:type="gramEnd"/>
    <w:r w:rsidRPr="00DC766A">
      <w:rPr>
        <w:sz w:val="16"/>
        <w:lang w:val="pt-BR"/>
      </w:rPr>
      <w:t xml:space="preserve"> MS, Engenheiro Mecânico – EMPRESA</w:t>
    </w:r>
  </w:p>
  <w:p w:rsidR="00E3248A" w:rsidRPr="00DC766A" w:rsidRDefault="00E3248A" w:rsidP="00DC766A">
    <w:pPr>
      <w:pStyle w:val="Rodap"/>
      <w:rPr>
        <w:sz w:val="16"/>
        <w:lang w:val="pt-BR"/>
      </w:rPr>
    </w:pPr>
    <w:proofErr w:type="gramStart"/>
    <w:r w:rsidRPr="00DC766A">
      <w:rPr>
        <w:sz w:val="16"/>
        <w:lang w:val="pt-BR"/>
      </w:rPr>
      <w:t>2</w:t>
    </w:r>
    <w:proofErr w:type="gramEnd"/>
    <w:r w:rsidRPr="00DC766A">
      <w:rPr>
        <w:sz w:val="16"/>
        <w:lang w:val="pt-BR"/>
      </w:rPr>
      <w:t xml:space="preserve"> PhD, Engenheiro Elétrico    -  EMPRESA</w:t>
    </w:r>
  </w:p>
  <w:p w:rsidR="00E3248A" w:rsidRPr="00373302" w:rsidRDefault="00E3248A" w:rsidP="00DC766A">
    <w:pPr>
      <w:pStyle w:val="Rodap"/>
      <w:rPr>
        <w:sz w:val="16"/>
        <w:lang w:val="pt-BR"/>
      </w:rPr>
    </w:pPr>
    <w:proofErr w:type="gramStart"/>
    <w:r w:rsidRPr="00373302">
      <w:rPr>
        <w:sz w:val="16"/>
        <w:lang w:val="pt-BR"/>
      </w:rPr>
      <w:t>3</w:t>
    </w:r>
    <w:proofErr w:type="gramEnd"/>
    <w:r w:rsidRPr="00373302">
      <w:rPr>
        <w:sz w:val="16"/>
        <w:lang w:val="pt-BR"/>
      </w:rPr>
      <w:t xml:space="preserve"> MS, Consultor - EMPRESA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48A" w:rsidRDefault="00E3248A" w:rsidP="00BB52FE">
      <w:pPr>
        <w:spacing w:after="0" w:line="240" w:lineRule="auto"/>
      </w:pPr>
      <w:r>
        <w:separator/>
      </w:r>
    </w:p>
  </w:footnote>
  <w:footnote w:type="continuationSeparator" w:id="1">
    <w:p w:rsidR="00E3248A" w:rsidRDefault="00E3248A"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8A" w:rsidRDefault="00E3248A">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gramStart"/>
    <w:r>
      <w:t>paper</w:t>
    </w:r>
    <w:proofErr w:type="gramEnd"/>
    <w:r>
      <w:t>: 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248A" w:rsidRDefault="00E3248A"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gramStart"/>
    <w:r>
      <w:t>paper</w:t>
    </w:r>
    <w:proofErr w:type="gramEnd"/>
    <w:r>
      <w:t>: 01</w:t>
    </w:r>
  </w:p>
  <w:p w:rsidR="00E3248A" w:rsidRDefault="00E3248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C42276D"/>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3F75193"/>
    <w:multiLevelType w:val="hybridMultilevel"/>
    <w:tmpl w:val="899EF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6B7E31"/>
    <w:multiLevelType w:val="hybridMultilevel"/>
    <w:tmpl w:val="D550F69C"/>
    <w:lvl w:ilvl="0" w:tplc="D138ED4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7C718F1"/>
    <w:multiLevelType w:val="hybridMultilevel"/>
    <w:tmpl w:val="2BD028AE"/>
    <w:lvl w:ilvl="0" w:tplc="04160001">
      <w:start w:val="1"/>
      <w:numFmt w:val="bullet"/>
      <w:lvlText w:val=""/>
      <w:lvlJc w:val="left"/>
      <w:pPr>
        <w:ind w:left="3074" w:hanging="360"/>
      </w:pPr>
      <w:rPr>
        <w:rFonts w:ascii="Symbol" w:hAnsi="Symbol" w:hint="default"/>
      </w:rPr>
    </w:lvl>
    <w:lvl w:ilvl="1" w:tplc="04160003" w:tentative="1">
      <w:start w:val="1"/>
      <w:numFmt w:val="bullet"/>
      <w:lvlText w:val="o"/>
      <w:lvlJc w:val="left"/>
      <w:pPr>
        <w:ind w:left="3794" w:hanging="360"/>
      </w:pPr>
      <w:rPr>
        <w:rFonts w:ascii="Courier New" w:hAnsi="Courier New" w:cs="Courier New" w:hint="default"/>
      </w:rPr>
    </w:lvl>
    <w:lvl w:ilvl="2" w:tplc="04160005" w:tentative="1">
      <w:start w:val="1"/>
      <w:numFmt w:val="bullet"/>
      <w:lvlText w:val=""/>
      <w:lvlJc w:val="left"/>
      <w:pPr>
        <w:ind w:left="4514" w:hanging="360"/>
      </w:pPr>
      <w:rPr>
        <w:rFonts w:ascii="Wingdings" w:hAnsi="Wingdings" w:hint="default"/>
      </w:rPr>
    </w:lvl>
    <w:lvl w:ilvl="3" w:tplc="04160001" w:tentative="1">
      <w:start w:val="1"/>
      <w:numFmt w:val="bullet"/>
      <w:lvlText w:val=""/>
      <w:lvlJc w:val="left"/>
      <w:pPr>
        <w:ind w:left="5234" w:hanging="360"/>
      </w:pPr>
      <w:rPr>
        <w:rFonts w:ascii="Symbol" w:hAnsi="Symbol" w:hint="default"/>
      </w:rPr>
    </w:lvl>
    <w:lvl w:ilvl="4" w:tplc="04160003" w:tentative="1">
      <w:start w:val="1"/>
      <w:numFmt w:val="bullet"/>
      <w:lvlText w:val="o"/>
      <w:lvlJc w:val="left"/>
      <w:pPr>
        <w:ind w:left="5954" w:hanging="360"/>
      </w:pPr>
      <w:rPr>
        <w:rFonts w:ascii="Courier New" w:hAnsi="Courier New" w:cs="Courier New" w:hint="default"/>
      </w:rPr>
    </w:lvl>
    <w:lvl w:ilvl="5" w:tplc="04160005" w:tentative="1">
      <w:start w:val="1"/>
      <w:numFmt w:val="bullet"/>
      <w:lvlText w:val=""/>
      <w:lvlJc w:val="left"/>
      <w:pPr>
        <w:ind w:left="6674" w:hanging="360"/>
      </w:pPr>
      <w:rPr>
        <w:rFonts w:ascii="Wingdings" w:hAnsi="Wingdings" w:hint="default"/>
      </w:rPr>
    </w:lvl>
    <w:lvl w:ilvl="6" w:tplc="04160001" w:tentative="1">
      <w:start w:val="1"/>
      <w:numFmt w:val="bullet"/>
      <w:lvlText w:val=""/>
      <w:lvlJc w:val="left"/>
      <w:pPr>
        <w:ind w:left="7394" w:hanging="360"/>
      </w:pPr>
      <w:rPr>
        <w:rFonts w:ascii="Symbol" w:hAnsi="Symbol" w:hint="default"/>
      </w:rPr>
    </w:lvl>
    <w:lvl w:ilvl="7" w:tplc="04160003" w:tentative="1">
      <w:start w:val="1"/>
      <w:numFmt w:val="bullet"/>
      <w:lvlText w:val="o"/>
      <w:lvlJc w:val="left"/>
      <w:pPr>
        <w:ind w:left="8114" w:hanging="360"/>
      </w:pPr>
      <w:rPr>
        <w:rFonts w:ascii="Courier New" w:hAnsi="Courier New" w:cs="Courier New" w:hint="default"/>
      </w:rPr>
    </w:lvl>
    <w:lvl w:ilvl="8" w:tplc="04160005" w:tentative="1">
      <w:start w:val="1"/>
      <w:numFmt w:val="bullet"/>
      <w:lvlText w:val=""/>
      <w:lvlJc w:val="left"/>
      <w:pPr>
        <w:ind w:left="8834" w:hanging="360"/>
      </w:pPr>
      <w:rPr>
        <w:rFonts w:ascii="Wingdings" w:hAnsi="Wingdings" w:hint="default"/>
      </w:rPr>
    </w:lvl>
  </w:abstractNum>
  <w:abstractNum w:abstractNumId="12">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4">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nsid w:val="4C17512D"/>
    <w:multiLevelType w:val="hybridMultilevel"/>
    <w:tmpl w:val="FE524B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7"/>
  </w:num>
  <w:num w:numId="4">
    <w:abstractNumId w:val="14"/>
  </w:num>
  <w:num w:numId="5">
    <w:abstractNumId w:val="18"/>
  </w:num>
  <w:num w:numId="6">
    <w:abstractNumId w:val="4"/>
  </w:num>
  <w:num w:numId="7">
    <w:abstractNumId w:val="1"/>
  </w:num>
  <w:num w:numId="8">
    <w:abstractNumId w:val="13"/>
  </w:num>
  <w:num w:numId="9">
    <w:abstractNumId w:val="0"/>
  </w:num>
  <w:num w:numId="10">
    <w:abstractNumId w:val="12"/>
  </w:num>
  <w:num w:numId="11">
    <w:abstractNumId w:val="2"/>
  </w:num>
  <w:num w:numId="12">
    <w:abstractNumId w:val="16"/>
  </w:num>
  <w:num w:numId="13">
    <w:abstractNumId w:val="5"/>
  </w:num>
  <w:num w:numId="14">
    <w:abstractNumId w:val="8"/>
  </w:num>
  <w:num w:numId="15">
    <w:abstractNumId w:val="11"/>
  </w:num>
  <w:num w:numId="16">
    <w:abstractNumId w:val="15"/>
  </w:num>
  <w:num w:numId="17">
    <w:abstractNumId w:val="10"/>
  </w:num>
  <w:num w:numId="18">
    <w:abstractNumId w:val="7"/>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useFELayout/>
  </w:compat>
  <w:rsids>
    <w:rsidRoot w:val="006311E0"/>
    <w:rsid w:val="00024909"/>
    <w:rsid w:val="000327DC"/>
    <w:rsid w:val="00073457"/>
    <w:rsid w:val="00077516"/>
    <w:rsid w:val="00080665"/>
    <w:rsid w:val="00082556"/>
    <w:rsid w:val="000A7251"/>
    <w:rsid w:val="000C2E49"/>
    <w:rsid w:val="000C5867"/>
    <w:rsid w:val="000E5CBB"/>
    <w:rsid w:val="000F28BE"/>
    <w:rsid w:val="00125119"/>
    <w:rsid w:val="001403DA"/>
    <w:rsid w:val="00170E2A"/>
    <w:rsid w:val="00173B06"/>
    <w:rsid w:val="00180F74"/>
    <w:rsid w:val="001B74BD"/>
    <w:rsid w:val="001C00C8"/>
    <w:rsid w:val="001C396A"/>
    <w:rsid w:val="001D08CA"/>
    <w:rsid w:val="001D0DE2"/>
    <w:rsid w:val="001E414E"/>
    <w:rsid w:val="001F51AD"/>
    <w:rsid w:val="00204F0B"/>
    <w:rsid w:val="00204F13"/>
    <w:rsid w:val="002156E4"/>
    <w:rsid w:val="00243AF2"/>
    <w:rsid w:val="0026458C"/>
    <w:rsid w:val="00271A86"/>
    <w:rsid w:val="0028498D"/>
    <w:rsid w:val="00290742"/>
    <w:rsid w:val="002A1AE3"/>
    <w:rsid w:val="002A4355"/>
    <w:rsid w:val="002B5BE6"/>
    <w:rsid w:val="002C2B3F"/>
    <w:rsid w:val="002C3A9E"/>
    <w:rsid w:val="002C68C0"/>
    <w:rsid w:val="002E3DAD"/>
    <w:rsid w:val="00307776"/>
    <w:rsid w:val="00327445"/>
    <w:rsid w:val="00336903"/>
    <w:rsid w:val="00360E8F"/>
    <w:rsid w:val="00367E82"/>
    <w:rsid w:val="00373302"/>
    <w:rsid w:val="00376DD0"/>
    <w:rsid w:val="00377B68"/>
    <w:rsid w:val="0039740A"/>
    <w:rsid w:val="00397432"/>
    <w:rsid w:val="003B247B"/>
    <w:rsid w:val="003C1003"/>
    <w:rsid w:val="003E035E"/>
    <w:rsid w:val="003E1F15"/>
    <w:rsid w:val="004162A1"/>
    <w:rsid w:val="00426A11"/>
    <w:rsid w:val="004270A0"/>
    <w:rsid w:val="00442AC2"/>
    <w:rsid w:val="00460B1C"/>
    <w:rsid w:val="00460E5C"/>
    <w:rsid w:val="00472303"/>
    <w:rsid w:val="00483DC2"/>
    <w:rsid w:val="004A5475"/>
    <w:rsid w:val="004A7C59"/>
    <w:rsid w:val="004A7DF0"/>
    <w:rsid w:val="004B6CE3"/>
    <w:rsid w:val="004D7D88"/>
    <w:rsid w:val="0050130B"/>
    <w:rsid w:val="00501C39"/>
    <w:rsid w:val="00523B01"/>
    <w:rsid w:val="0053629A"/>
    <w:rsid w:val="00537364"/>
    <w:rsid w:val="00541FAF"/>
    <w:rsid w:val="00574D0D"/>
    <w:rsid w:val="00583E1C"/>
    <w:rsid w:val="00590F07"/>
    <w:rsid w:val="005B351F"/>
    <w:rsid w:val="005B432C"/>
    <w:rsid w:val="005C2BDB"/>
    <w:rsid w:val="005E28DA"/>
    <w:rsid w:val="005F1C0D"/>
    <w:rsid w:val="005F2E29"/>
    <w:rsid w:val="005F41DF"/>
    <w:rsid w:val="00621C92"/>
    <w:rsid w:val="006311E0"/>
    <w:rsid w:val="00665485"/>
    <w:rsid w:val="00687B87"/>
    <w:rsid w:val="006C1122"/>
    <w:rsid w:val="006C2639"/>
    <w:rsid w:val="006D245C"/>
    <w:rsid w:val="006D60D9"/>
    <w:rsid w:val="006E263E"/>
    <w:rsid w:val="007103A3"/>
    <w:rsid w:val="00710644"/>
    <w:rsid w:val="00711E18"/>
    <w:rsid w:val="00726B2F"/>
    <w:rsid w:val="00745CED"/>
    <w:rsid w:val="00772DAD"/>
    <w:rsid w:val="0079710C"/>
    <w:rsid w:val="007A57F4"/>
    <w:rsid w:val="007C410A"/>
    <w:rsid w:val="007D6EBF"/>
    <w:rsid w:val="007F2721"/>
    <w:rsid w:val="00856A7D"/>
    <w:rsid w:val="008A2C61"/>
    <w:rsid w:val="008C7F21"/>
    <w:rsid w:val="008D42D4"/>
    <w:rsid w:val="008E3B71"/>
    <w:rsid w:val="008F5718"/>
    <w:rsid w:val="00914DDC"/>
    <w:rsid w:val="00956142"/>
    <w:rsid w:val="00977F44"/>
    <w:rsid w:val="009F08C7"/>
    <w:rsid w:val="009F0BF2"/>
    <w:rsid w:val="009F596F"/>
    <w:rsid w:val="00A01292"/>
    <w:rsid w:val="00A10018"/>
    <w:rsid w:val="00A4366D"/>
    <w:rsid w:val="00A46799"/>
    <w:rsid w:val="00A675D8"/>
    <w:rsid w:val="00A743C4"/>
    <w:rsid w:val="00A84F01"/>
    <w:rsid w:val="00AC4989"/>
    <w:rsid w:val="00AE5369"/>
    <w:rsid w:val="00AF130F"/>
    <w:rsid w:val="00AF250F"/>
    <w:rsid w:val="00B14736"/>
    <w:rsid w:val="00B15494"/>
    <w:rsid w:val="00B234EC"/>
    <w:rsid w:val="00B235C8"/>
    <w:rsid w:val="00B23B18"/>
    <w:rsid w:val="00B377AF"/>
    <w:rsid w:val="00B46757"/>
    <w:rsid w:val="00B67FEF"/>
    <w:rsid w:val="00B728AC"/>
    <w:rsid w:val="00B917D4"/>
    <w:rsid w:val="00BA4E7E"/>
    <w:rsid w:val="00BB188E"/>
    <w:rsid w:val="00BB3F4D"/>
    <w:rsid w:val="00BB52FE"/>
    <w:rsid w:val="00BF3396"/>
    <w:rsid w:val="00C0210C"/>
    <w:rsid w:val="00C06685"/>
    <w:rsid w:val="00C102C7"/>
    <w:rsid w:val="00C20157"/>
    <w:rsid w:val="00C37054"/>
    <w:rsid w:val="00C53AC6"/>
    <w:rsid w:val="00C61F09"/>
    <w:rsid w:val="00C75810"/>
    <w:rsid w:val="00C80D55"/>
    <w:rsid w:val="00C84DF5"/>
    <w:rsid w:val="00C8509F"/>
    <w:rsid w:val="00CA44D9"/>
    <w:rsid w:val="00CC51CF"/>
    <w:rsid w:val="00CD4815"/>
    <w:rsid w:val="00CE09E1"/>
    <w:rsid w:val="00D00D94"/>
    <w:rsid w:val="00D02F73"/>
    <w:rsid w:val="00D162E0"/>
    <w:rsid w:val="00D35C89"/>
    <w:rsid w:val="00D42FC0"/>
    <w:rsid w:val="00D65CBD"/>
    <w:rsid w:val="00D7330E"/>
    <w:rsid w:val="00D77725"/>
    <w:rsid w:val="00D839C8"/>
    <w:rsid w:val="00DC1E98"/>
    <w:rsid w:val="00DC7514"/>
    <w:rsid w:val="00DC766A"/>
    <w:rsid w:val="00E01E00"/>
    <w:rsid w:val="00E3248A"/>
    <w:rsid w:val="00E50F35"/>
    <w:rsid w:val="00E97BAA"/>
    <w:rsid w:val="00EB1B8E"/>
    <w:rsid w:val="00ED1B4F"/>
    <w:rsid w:val="00ED36DC"/>
    <w:rsid w:val="00ED724E"/>
    <w:rsid w:val="00EE1F7C"/>
    <w:rsid w:val="00F317FA"/>
    <w:rsid w:val="00F32BA2"/>
    <w:rsid w:val="00F444AC"/>
    <w:rsid w:val="00F46BB1"/>
    <w:rsid w:val="00F470F9"/>
    <w:rsid w:val="00F5421D"/>
    <w:rsid w:val="00F75555"/>
    <w:rsid w:val="00F842EA"/>
    <w:rsid w:val="00F957FE"/>
    <w:rsid w:val="00FA4939"/>
    <w:rsid w:val="00FD00BD"/>
    <w:rsid w:val="00FD39B0"/>
    <w:rsid w:val="00FD53FD"/>
    <w:rsid w:val="00FF37FA"/>
    <w:rsid w:val="00FF3F77"/>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E8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Corpodetexto">
    <w:name w:val="Body Text"/>
    <w:basedOn w:val="Normal"/>
    <w:link w:val="CorpodetextoChar"/>
    <w:rsid w:val="002B5BE6"/>
    <w:pPr>
      <w:spacing w:after="0" w:line="240" w:lineRule="auto"/>
      <w:jc w:val="both"/>
    </w:pPr>
    <w:rPr>
      <w:rFonts w:ascii="Times New Roman" w:eastAsia="Times New Roman" w:hAnsi="Times New Roman" w:cs="Times New Roman"/>
      <w:sz w:val="20"/>
      <w:szCs w:val="20"/>
      <w:lang w:val="en-GB" w:eastAsia="es-ES"/>
    </w:rPr>
  </w:style>
  <w:style w:type="character" w:customStyle="1" w:styleId="CorpodetextoChar">
    <w:name w:val="Corpo de texto Char"/>
    <w:basedOn w:val="Fontepargpadro"/>
    <w:link w:val="Corpodetexto"/>
    <w:rsid w:val="002B5BE6"/>
    <w:rPr>
      <w:rFonts w:ascii="Times New Roman" w:eastAsia="Times New Roman" w:hAnsi="Times New Roman" w:cs="Times New Roman"/>
      <w:sz w:val="20"/>
      <w:szCs w:val="20"/>
      <w:lang w:val="en-GB" w:eastAsia="es-ES"/>
    </w:rPr>
  </w:style>
  <w:style w:type="paragraph" w:styleId="Legenda">
    <w:name w:val="caption"/>
    <w:basedOn w:val="Corpodetexto"/>
    <w:next w:val="Normal"/>
    <w:uiPriority w:val="35"/>
    <w:unhideWhenUsed/>
    <w:qFormat/>
    <w:rsid w:val="003E035E"/>
    <w:pPr>
      <w:jc w:val="center"/>
    </w:pPr>
    <w:rPr>
      <w:sz w:val="18"/>
      <w:lang w:val="pt-BR"/>
    </w:rPr>
  </w:style>
  <w:style w:type="table" w:customStyle="1" w:styleId="TabeladeGrade5Escura-nfase11">
    <w:name w:val="Tabela de Grade 5 Escura - Ênfase 11"/>
    <w:basedOn w:val="Tabelanormal"/>
    <w:uiPriority w:val="50"/>
    <w:rsid w:val="00914DDC"/>
    <w:pPr>
      <w:spacing w:after="0" w:line="240" w:lineRule="auto"/>
    </w:pPr>
    <w:rPr>
      <w:rFonts w:eastAsiaTheme="minorHAnsi"/>
      <w:lang w:val="pt-BR"/>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aSimples51">
    <w:name w:val="Tabela Simples 51"/>
    <w:basedOn w:val="Tabelanormal"/>
    <w:uiPriority w:val="45"/>
    <w:rsid w:val="005E28DA"/>
    <w:pPr>
      <w:spacing w:after="0" w:line="240" w:lineRule="auto"/>
    </w:pPr>
    <w:rPr>
      <w:rFonts w:eastAsiaTheme="minorHAnsi"/>
      <w:lang w:val="pt-BR"/>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fase">
    <w:name w:val="Emphasis"/>
    <w:basedOn w:val="Fontepargpadro"/>
    <w:uiPriority w:val="20"/>
    <w:qFormat/>
    <w:rsid w:val="004D7D88"/>
    <w:rPr>
      <w:i/>
      <w:iCs/>
    </w:rPr>
  </w:style>
  <w:style w:type="paragraph" w:styleId="Textodenotaderodap">
    <w:name w:val="footnote text"/>
    <w:basedOn w:val="Normal"/>
    <w:link w:val="TextodenotaderodapChar"/>
    <w:semiHidden/>
    <w:unhideWhenUsed/>
    <w:rsid w:val="00EE1F7C"/>
    <w:pPr>
      <w:spacing w:after="0" w:line="240" w:lineRule="auto"/>
    </w:pPr>
    <w:rPr>
      <w:rFonts w:ascii="Times New Roman" w:eastAsia="Times New Roman" w:hAnsi="Times New Roman" w:cs="Times New Roman"/>
      <w:sz w:val="20"/>
      <w:szCs w:val="20"/>
      <w:lang w:val="en-GB" w:eastAsia="es-ES"/>
    </w:rPr>
  </w:style>
  <w:style w:type="character" w:customStyle="1" w:styleId="TextodenotaderodapChar">
    <w:name w:val="Texto de nota de rodapé Char"/>
    <w:basedOn w:val="Fontepargpadro"/>
    <w:link w:val="Textodenotaderodap"/>
    <w:semiHidden/>
    <w:rsid w:val="00EE1F7C"/>
    <w:rPr>
      <w:rFonts w:ascii="Times New Roman" w:eastAsia="Times New Roman" w:hAnsi="Times New Roman" w:cs="Times New Roman"/>
      <w:sz w:val="20"/>
      <w:szCs w:val="20"/>
      <w:lang w:val="en-GB" w:eastAsia="es-ES"/>
    </w:rPr>
  </w:style>
  <w:style w:type="character" w:styleId="Refdenotaderodap">
    <w:name w:val="footnote reference"/>
    <w:basedOn w:val="Fontepargpadro"/>
    <w:semiHidden/>
    <w:unhideWhenUsed/>
    <w:rsid w:val="00EE1F7C"/>
    <w:rPr>
      <w:vertAlign w:val="superscript"/>
    </w:rPr>
  </w:style>
  <w:style w:type="paragraph" w:customStyle="1" w:styleId="NormalNoIdentado">
    <w:name w:val="Normal Não Identado"/>
    <w:basedOn w:val="Normal"/>
    <w:qFormat/>
    <w:rsid w:val="00F444AC"/>
    <w:pPr>
      <w:spacing w:before="120" w:after="120" w:line="360" w:lineRule="auto"/>
      <w:jc w:val="both"/>
    </w:pPr>
    <w:rPr>
      <w:rFonts w:eastAsiaTheme="minorHAnsi"/>
      <w:sz w:val="20"/>
    </w:rPr>
  </w:style>
  <w:style w:type="character" w:styleId="Hyperlink">
    <w:name w:val="Hyperlink"/>
    <w:basedOn w:val="Fontepargpadro"/>
    <w:uiPriority w:val="99"/>
    <w:unhideWhenUsed/>
    <w:rsid w:val="005C2BDB"/>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doi.org/10.1016/j.ress.2017.08.022"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47B13-5EA5-489F-BD28-F21D102C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9043</Words>
  <Characters>48835</Characters>
  <Application>Microsoft Office Word</Application>
  <DocSecurity>4</DocSecurity>
  <Lines>406</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57763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2019-12-30T02:30:00Z</dcterms:created>
  <dcterms:modified xsi:type="dcterms:W3CDTF">2019-12-30T02:30:00Z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